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06" w:rsidRPr="00530D80" w:rsidRDefault="006A1EBA" w:rsidP="001D5F06">
      <w:pPr>
        <w:rPr>
          <w:b/>
          <w:sz w:val="26"/>
          <w:szCs w:val="28"/>
        </w:rPr>
      </w:pPr>
      <w:r w:rsidRPr="00530D80">
        <w:rPr>
          <w:b/>
          <w:sz w:val="26"/>
          <w:szCs w:val="28"/>
        </w:rPr>
        <w:t>HBCU</w:t>
      </w:r>
      <w:r w:rsidR="001D5F06" w:rsidRPr="00530D80">
        <w:rPr>
          <w:b/>
          <w:sz w:val="26"/>
          <w:szCs w:val="28"/>
        </w:rPr>
        <w:t>s</w:t>
      </w:r>
      <w:r w:rsidRPr="00530D80">
        <w:rPr>
          <w:b/>
          <w:sz w:val="26"/>
          <w:szCs w:val="28"/>
        </w:rPr>
        <w:t xml:space="preserve"> </w:t>
      </w:r>
      <w:r w:rsidR="00E96D2A" w:rsidRPr="00530D80">
        <w:rPr>
          <w:b/>
          <w:sz w:val="26"/>
          <w:szCs w:val="28"/>
        </w:rPr>
        <w:t>(</w:t>
      </w:r>
      <w:r w:rsidR="001D5F06" w:rsidRPr="00530D80">
        <w:rPr>
          <w:b/>
          <w:sz w:val="26"/>
          <w:szCs w:val="28"/>
        </w:rPr>
        <w:t xml:space="preserve">Strengthening Historically Black Colleges and Universities; </w:t>
      </w:r>
    </w:p>
    <w:p w:rsidR="00EE0B71" w:rsidRPr="00530D80" w:rsidRDefault="00E96D2A" w:rsidP="00F11B18">
      <w:pPr>
        <w:spacing w:line="480" w:lineRule="auto"/>
        <w:rPr>
          <w:rFonts w:eastAsia="Calibri" w:cs="Times New Roman"/>
          <w:b/>
          <w:bCs/>
          <w:sz w:val="26"/>
          <w:szCs w:val="28"/>
        </w:rPr>
      </w:pPr>
      <w:r w:rsidRPr="00530D80">
        <w:rPr>
          <w:rFonts w:eastAsia="Calibri" w:cs="Times New Roman"/>
          <w:b/>
          <w:bCs/>
          <w:sz w:val="26"/>
          <w:szCs w:val="28"/>
        </w:rPr>
        <w:t>Title III-Part B, Section</w:t>
      </w:r>
      <w:r w:rsidRPr="00530D80">
        <w:rPr>
          <w:rFonts w:eastAsia="Calibri" w:cs="Times New Roman"/>
          <w:b/>
          <w:sz w:val="26"/>
          <w:szCs w:val="28"/>
        </w:rPr>
        <w:t xml:space="preserve"> 323</w:t>
      </w:r>
      <w:r w:rsidRPr="00530D80">
        <w:rPr>
          <w:b/>
          <w:sz w:val="26"/>
          <w:szCs w:val="28"/>
        </w:rPr>
        <w:t xml:space="preserve">) </w:t>
      </w:r>
      <w:r w:rsidR="001C1BA7" w:rsidRPr="00530D80">
        <w:rPr>
          <w:rFonts w:eastAsia="Calibri" w:cs="Times New Roman"/>
          <w:b/>
          <w:bCs/>
          <w:sz w:val="26"/>
          <w:szCs w:val="28"/>
        </w:rPr>
        <w:t>Legislative Allowable Activities:</w:t>
      </w: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Purchase, rental, or lease of scientific or laboratory equipment for educational purposes, including instructional and research purposes.</w:t>
      </w:r>
    </w:p>
    <w:p w:rsidR="00461F8F" w:rsidRPr="00530D80" w:rsidRDefault="00461F8F" w:rsidP="00461F8F">
      <w:pPr>
        <w:pStyle w:val="ListParagraph"/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Construction, maintenance, renovation, and improvement in classrooms, libraries, laboratories, and other instructional facilities, including purchase or rental of telecommunications and technology equipment or services.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Support of faculty exchanges, faculty development, and faculty fellowships to assist in attaining advanced degrees in the field of instruction of the faculty.</w:t>
      </w:r>
    </w:p>
    <w:p w:rsidR="00461F8F" w:rsidRPr="00530D80" w:rsidRDefault="00461F8F" w:rsidP="00461F8F">
      <w:pPr>
        <w:pStyle w:val="ListParagraph"/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 w:cs="Times New Roman"/>
          <w:sz w:val="22"/>
        </w:rPr>
      </w:pPr>
      <w:r w:rsidRPr="00530D80">
        <w:rPr>
          <w:rFonts w:eastAsia="Calibri" w:cs="Times New Roman"/>
          <w:sz w:val="22"/>
        </w:rPr>
        <w:t>Academic instruction in disciplines in which Black Americans are underrepresented.</w:t>
      </w:r>
    </w:p>
    <w:p w:rsidR="00461F8F" w:rsidRPr="00530D80" w:rsidRDefault="00461F8F" w:rsidP="00461F8F">
      <w:pPr>
        <w:autoSpaceDE w:val="0"/>
        <w:autoSpaceDN w:val="0"/>
        <w:adjustRightInd w:val="0"/>
        <w:rPr>
          <w:rFonts w:eastAsia="Calibri" w:cs="Times New Roman"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Purchase of library books, periodicals, and other educational materials, including telecommunications program material.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Tutoring, counseling, and student service programs designed to improve academic success.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Funds management, administrative management, and acquisition of equipment for use in strengthening funds management.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Joint use of facilities, such as laboratories and libraries.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Establishing or improving a development office to strengthen or improve contributions from alumni and the private sector.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Establishing or enhancing a program of teacher education designed to qualify students to teach in a public elementary or secondary school in the State that shall include, as part of such program, preparation for teacher certification.</w:t>
      </w:r>
    </w:p>
    <w:p w:rsidR="00461F8F" w:rsidRPr="00530D80" w:rsidRDefault="00461F8F" w:rsidP="00461F8F">
      <w:pPr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Establishing community outreach programs which will encourage elementary and secondary students to develop the academic skills and the interest to pursue postsecondary education.</w:t>
      </w:r>
    </w:p>
    <w:p w:rsidR="00461F8F" w:rsidRPr="00530D80" w:rsidRDefault="00461F8F" w:rsidP="00461F8F">
      <w:pPr>
        <w:pStyle w:val="ListParagraph"/>
        <w:rPr>
          <w:rFonts w:eastAsia="Calibri" w:cs="Times New Roman"/>
          <w:bCs/>
          <w:sz w:val="22"/>
        </w:rPr>
      </w:pPr>
    </w:p>
    <w:p w:rsidR="00E96D2A" w:rsidRPr="00530D80" w:rsidRDefault="00E96D2A" w:rsidP="00E96D2A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rFonts w:eastAsia="Calibri" w:cs="Times New Roman"/>
          <w:sz w:val="22"/>
        </w:rPr>
        <w:t>Establishing or improving an endowment fund.</w:t>
      </w:r>
    </w:p>
    <w:p w:rsidR="00461F8F" w:rsidRPr="00530D80" w:rsidRDefault="00461F8F" w:rsidP="00461F8F">
      <w:pPr>
        <w:pStyle w:val="ListParagraph"/>
        <w:rPr>
          <w:rFonts w:eastAsia="Calibri" w:cs="Times New Roman"/>
          <w:bCs/>
          <w:sz w:val="22"/>
        </w:rPr>
      </w:pPr>
    </w:p>
    <w:p w:rsidR="00E96D2A" w:rsidRPr="00530D80" w:rsidRDefault="00E96D2A" w:rsidP="00461F8F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spacing w:val="7"/>
          <w:sz w:val="22"/>
        </w:rPr>
        <w:t xml:space="preserve">Acquisition of real property in connection with the construction, renovation, </w:t>
      </w:r>
      <w:r w:rsidRPr="00530D80">
        <w:rPr>
          <w:sz w:val="22"/>
        </w:rPr>
        <w:t>or addition to or improvement of campus facilities.</w:t>
      </w:r>
    </w:p>
    <w:p w:rsidR="00461F8F" w:rsidRPr="00530D80" w:rsidRDefault="00461F8F" w:rsidP="00461F8F">
      <w:pPr>
        <w:pStyle w:val="ListParagraph"/>
        <w:rPr>
          <w:rFonts w:eastAsia="Calibri" w:cs="Times New Roman"/>
          <w:bCs/>
          <w:sz w:val="22"/>
        </w:rPr>
      </w:pPr>
    </w:p>
    <w:p w:rsidR="00E96D2A" w:rsidRPr="00530D80" w:rsidRDefault="00E96D2A" w:rsidP="00461F8F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spacing w:val="7"/>
          <w:sz w:val="22"/>
        </w:rPr>
        <w:t xml:space="preserve">Education or financial information designed to improve financial literacy </w:t>
      </w:r>
      <w:r w:rsidRPr="00530D80">
        <w:rPr>
          <w:spacing w:val="8"/>
          <w:sz w:val="22"/>
        </w:rPr>
        <w:t xml:space="preserve">and economic literacy of students or the students' families, especially with regard to </w:t>
      </w:r>
      <w:r w:rsidRPr="00530D80">
        <w:rPr>
          <w:sz w:val="22"/>
        </w:rPr>
        <w:t>student indebtedness and student assistance programs under Title IV.</w:t>
      </w:r>
    </w:p>
    <w:p w:rsidR="00461F8F" w:rsidRPr="00530D80" w:rsidRDefault="00461F8F" w:rsidP="00461F8F">
      <w:pPr>
        <w:pStyle w:val="ListParagraph"/>
        <w:rPr>
          <w:rFonts w:eastAsia="Calibri" w:cs="Times New Roman"/>
          <w:bCs/>
          <w:sz w:val="22"/>
        </w:rPr>
      </w:pPr>
    </w:p>
    <w:p w:rsidR="00E96D2A" w:rsidRPr="00530D80" w:rsidRDefault="00461F8F" w:rsidP="00461F8F">
      <w:pPr>
        <w:pStyle w:val="ListParagraph"/>
        <w:numPr>
          <w:ilvl w:val="0"/>
          <w:numId w:val="1"/>
        </w:numPr>
        <w:rPr>
          <w:rFonts w:eastAsia="Calibri" w:cs="Times New Roman"/>
          <w:bCs/>
          <w:sz w:val="22"/>
        </w:rPr>
      </w:pPr>
      <w:r w:rsidRPr="00530D80">
        <w:rPr>
          <w:spacing w:val="7"/>
          <w:sz w:val="22"/>
        </w:rPr>
        <w:t xml:space="preserve">Services necessary for the implementation of projects or activities that are </w:t>
      </w:r>
      <w:r w:rsidRPr="00530D80">
        <w:rPr>
          <w:spacing w:val="8"/>
          <w:sz w:val="22"/>
        </w:rPr>
        <w:t xml:space="preserve">described in the grant application and that are approved, in advance, by the Secretary, </w:t>
      </w:r>
      <w:r w:rsidRPr="00530D80">
        <w:rPr>
          <w:sz w:val="22"/>
        </w:rPr>
        <w:t>except that not more than two percent of the grant amount may be used for this purpose.</w:t>
      </w:r>
    </w:p>
    <w:sectPr w:rsidR="00E96D2A" w:rsidRPr="00530D80" w:rsidSect="00530D8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6D" w:rsidRDefault="00644A6D" w:rsidP="00E96D2A">
      <w:r>
        <w:separator/>
      </w:r>
    </w:p>
  </w:endnote>
  <w:endnote w:type="continuationSeparator" w:id="0">
    <w:p w:rsidR="00644A6D" w:rsidRDefault="00644A6D" w:rsidP="00E9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6D" w:rsidRDefault="00644A6D" w:rsidP="00E96D2A">
      <w:r>
        <w:separator/>
      </w:r>
    </w:p>
  </w:footnote>
  <w:footnote w:type="continuationSeparator" w:id="0">
    <w:p w:rsidR="00644A6D" w:rsidRDefault="00644A6D" w:rsidP="00E96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0562"/>
    <w:multiLevelType w:val="hybridMultilevel"/>
    <w:tmpl w:val="D3CE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68CD"/>
    <w:multiLevelType w:val="hybridMultilevel"/>
    <w:tmpl w:val="46E0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E1B"/>
    <w:multiLevelType w:val="hybridMultilevel"/>
    <w:tmpl w:val="6DCE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EBA"/>
    <w:rsid w:val="00002720"/>
    <w:rsid w:val="001C1BA7"/>
    <w:rsid w:val="001D5F06"/>
    <w:rsid w:val="002A518B"/>
    <w:rsid w:val="00321AB7"/>
    <w:rsid w:val="003361BA"/>
    <w:rsid w:val="003639A8"/>
    <w:rsid w:val="004324C1"/>
    <w:rsid w:val="00442299"/>
    <w:rsid w:val="00461F8F"/>
    <w:rsid w:val="004E5B5A"/>
    <w:rsid w:val="00530D80"/>
    <w:rsid w:val="00596B0F"/>
    <w:rsid w:val="00644A6D"/>
    <w:rsid w:val="00646658"/>
    <w:rsid w:val="006A1EBA"/>
    <w:rsid w:val="006A5561"/>
    <w:rsid w:val="00725A3D"/>
    <w:rsid w:val="007A5499"/>
    <w:rsid w:val="007C2D99"/>
    <w:rsid w:val="009E25D9"/>
    <w:rsid w:val="00AE59DE"/>
    <w:rsid w:val="00B43F41"/>
    <w:rsid w:val="00BE31D7"/>
    <w:rsid w:val="00C37466"/>
    <w:rsid w:val="00CA6B29"/>
    <w:rsid w:val="00CC14F3"/>
    <w:rsid w:val="00D60C6F"/>
    <w:rsid w:val="00DB5A2A"/>
    <w:rsid w:val="00DC799E"/>
    <w:rsid w:val="00E463F8"/>
    <w:rsid w:val="00E96D2A"/>
    <w:rsid w:val="00EB0238"/>
    <w:rsid w:val="00EE0B71"/>
    <w:rsid w:val="00F11B18"/>
    <w:rsid w:val="00F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1EBA"/>
    <w:pPr>
      <w:spacing w:before="100" w:beforeAutospacing="1" w:after="100" w:afterAutospacing="1"/>
    </w:pPr>
    <w:rPr>
      <w:rFonts w:ascii="Arial Unicode MS" w:eastAsia="Arial Unicode MS" w:hAnsi="Times New Roman" w:cs="Arial Unicode MS"/>
      <w:color w:val="000000"/>
      <w:szCs w:val="24"/>
    </w:rPr>
  </w:style>
  <w:style w:type="paragraph" w:customStyle="1" w:styleId="Style1">
    <w:name w:val="Style 1"/>
    <w:uiPriority w:val="99"/>
    <w:rsid w:val="006A1EB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DB5A2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A2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96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D2A"/>
  </w:style>
  <w:style w:type="paragraph" w:styleId="Footer">
    <w:name w:val="footer"/>
    <w:basedOn w:val="Normal"/>
    <w:link w:val="FooterChar"/>
    <w:uiPriority w:val="99"/>
    <w:unhideWhenUsed/>
    <w:rsid w:val="00E96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D2A"/>
  </w:style>
  <w:style w:type="paragraph" w:styleId="ListParagraph">
    <w:name w:val="List Paragraph"/>
    <w:basedOn w:val="Normal"/>
    <w:uiPriority w:val="34"/>
    <w:qFormat/>
    <w:rsid w:val="00E96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24E3-C883-4E97-9432-33424C8B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pliew</dc:creator>
  <cp:keywords/>
  <dc:description/>
  <cp:lastModifiedBy>pliew</cp:lastModifiedBy>
  <cp:revision>3</cp:revision>
  <cp:lastPrinted>2011-10-19T14:16:00Z</cp:lastPrinted>
  <dcterms:created xsi:type="dcterms:W3CDTF">2011-10-13T14:12:00Z</dcterms:created>
  <dcterms:modified xsi:type="dcterms:W3CDTF">2011-10-19T14:18:00Z</dcterms:modified>
</cp:coreProperties>
</file>