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47" w:rsidRDefault="00A80847" w:rsidP="00A80847">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noProof/>
          <w:sz w:val="24"/>
          <w:szCs w:val="24"/>
        </w:rPr>
        <w:drawing>
          <wp:inline distT="0" distB="0" distL="0" distR="0">
            <wp:extent cx="2925079" cy="166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0587" cy="1671922"/>
                    </a:xfrm>
                    <a:prstGeom prst="rect">
                      <a:avLst/>
                    </a:prstGeom>
                  </pic:spPr>
                </pic:pic>
              </a:graphicData>
            </a:graphic>
          </wp:inline>
        </w:drawing>
      </w:r>
    </w:p>
    <w:p w:rsidR="00333E45" w:rsidRPr="0059490C" w:rsidRDefault="00333E45" w:rsidP="00333E45">
      <w:pPr>
        <w:spacing w:before="100" w:beforeAutospacing="1" w:after="100" w:afterAutospacing="1"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b/>
          <w:bCs/>
          <w:sz w:val="24"/>
          <w:szCs w:val="24"/>
        </w:rPr>
        <w:t>Conversions (6.11)</w:t>
      </w:r>
      <w:r w:rsidRPr="0059490C">
        <w:rPr>
          <w:rFonts w:ascii="Times New Roman" w:eastAsia="Times New Roman" w:hAnsi="Times New Roman" w:cs="Times New Roman"/>
          <w:sz w:val="24"/>
          <w:szCs w:val="24"/>
        </w:rPr>
        <w:t xml:space="preserve"> </w:t>
      </w:r>
    </w:p>
    <w:p w:rsidR="001126B3" w:rsidRPr="001126B3" w:rsidRDefault="00D04F03" w:rsidP="001126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1126B3" w:rsidRDefault="001126B3" w:rsidP="001126B3">
      <w:pPr>
        <w:spacing w:before="100" w:beforeAutospacing="1" w:after="100" w:afterAutospacing="1" w:line="240" w:lineRule="auto"/>
        <w:rPr>
          <w:rFonts w:ascii="Times New Roman" w:eastAsia="Times New Roman" w:hAnsi="Times New Roman" w:cs="Times New Roman"/>
          <w:sz w:val="24"/>
          <w:szCs w:val="24"/>
        </w:rPr>
      </w:pPr>
      <w:r w:rsidRPr="001126B3">
        <w:rPr>
          <w:rFonts w:ascii="Times New Roman" w:eastAsia="Times New Roman" w:hAnsi="Times New Roman" w:cs="Times New Roman"/>
          <w:b/>
          <w:bCs/>
          <w:sz w:val="24"/>
          <w:szCs w:val="24"/>
        </w:rPr>
        <w:t>PURPOSE</w:t>
      </w:r>
      <w:r w:rsidRPr="001126B3">
        <w:rPr>
          <w:rFonts w:ascii="Times New Roman" w:eastAsia="Times New Roman" w:hAnsi="Times New Roman" w:cs="Times New Roman"/>
          <w:sz w:val="24"/>
          <w:szCs w:val="24"/>
        </w:rPr>
        <w:t xml:space="preserve"> </w:t>
      </w:r>
    </w:p>
    <w:p w:rsidR="00333E45" w:rsidRPr="001126B3" w:rsidRDefault="00333E45" w:rsidP="001126B3">
      <w:pPr>
        <w:spacing w:before="100" w:beforeAutospacing="1" w:after="100" w:afterAutospacing="1"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sz w:val="24"/>
          <w:szCs w:val="24"/>
        </w:rPr>
        <w:t>The purpose of this policy is to outline standards that apply to the modifications of an employee's type of appointment and/or the receipt of an administration stipend.</w:t>
      </w:r>
    </w:p>
    <w:p w:rsidR="001126B3" w:rsidRDefault="001126B3" w:rsidP="001126B3">
      <w:pPr>
        <w:spacing w:before="100" w:beforeAutospacing="1" w:after="240" w:line="240" w:lineRule="auto"/>
        <w:rPr>
          <w:rFonts w:ascii="Times New Roman" w:eastAsia="Times New Roman" w:hAnsi="Times New Roman" w:cs="Times New Roman"/>
          <w:b/>
          <w:bCs/>
          <w:sz w:val="24"/>
          <w:szCs w:val="24"/>
        </w:rPr>
      </w:pPr>
      <w:r w:rsidRPr="001126B3">
        <w:rPr>
          <w:rFonts w:ascii="Times New Roman" w:eastAsia="Times New Roman" w:hAnsi="Times New Roman" w:cs="Times New Roman"/>
          <w:b/>
          <w:bCs/>
          <w:sz w:val="24"/>
          <w:szCs w:val="24"/>
        </w:rPr>
        <w:t>POLICY</w:t>
      </w:r>
    </w:p>
    <w:p w:rsidR="00333E45" w:rsidRPr="001126B3" w:rsidRDefault="00333E45" w:rsidP="001126B3">
      <w:pPr>
        <w:spacing w:before="100" w:beforeAutospacing="1" w:after="240"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sz w:val="24"/>
          <w:szCs w:val="24"/>
        </w:rPr>
        <w:t>The Personnel Action Request Form (PARF) must clearly indicate the amount of an administrative stipend associated with additional administrative duties and must state that the stipend, along with any subsequent increase based on the stipend, will be removed upon relinquishing of the additional administrative duties. An administrative stipend may be awarded to an employee, a faculty member, who moves from a nine month-status (academic) to a twelve-month status (fiscal). The stipend or award would be removed when an employee or faculty member moves from a twelve-month status to a nine-month status.</w:t>
      </w:r>
    </w:p>
    <w:p w:rsidR="001126B3" w:rsidRDefault="005A1A90" w:rsidP="001126B3">
      <w:pPr>
        <w:spacing w:before="100" w:beforeAutospacing="1"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PROCEDURE</w:t>
      </w:r>
    </w:p>
    <w:p w:rsidR="00333E45" w:rsidRDefault="00333E45" w:rsidP="00333E45">
      <w:pPr>
        <w:spacing w:before="100" w:beforeAutospacing="1" w:after="100" w:afterAutospacing="1"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sz w:val="24"/>
          <w:szCs w:val="24"/>
        </w:rPr>
        <w:t>Academic</w:t>
      </w:r>
      <w:r w:rsidRPr="0059490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 </w:t>
      </w:r>
      <w:r w:rsidRPr="0059490C">
        <w:rPr>
          <w:rFonts w:ascii="Times New Roman" w:eastAsia="Times New Roman" w:hAnsi="Times New Roman" w:cs="Times New Roman"/>
          <w:sz w:val="24"/>
          <w:szCs w:val="24"/>
        </w:rPr>
        <w:t>Year Conversion</w:t>
      </w:r>
      <w:r w:rsidRPr="0059490C">
        <w:rPr>
          <w:rFonts w:ascii="Times New Roman" w:eastAsia="Times New Roman" w:hAnsi="Times New Roman" w:cs="Times New Roman"/>
          <w:sz w:val="24"/>
          <w:szCs w:val="24"/>
        </w:rPr>
        <w:br/>
      </w:r>
      <w:r w:rsidRPr="0059490C">
        <w:rPr>
          <w:rFonts w:ascii="Times New Roman" w:eastAsia="Times New Roman" w:hAnsi="Times New Roman" w:cs="Times New Roman"/>
          <w:sz w:val="24"/>
          <w:szCs w:val="24"/>
        </w:rPr>
        <w:br/>
        <w:t xml:space="preserve">Conversion of an </w:t>
      </w:r>
      <w:r>
        <w:rPr>
          <w:rFonts w:ascii="Times New Roman" w:eastAsia="Times New Roman" w:hAnsi="Times New Roman" w:cs="Times New Roman"/>
          <w:sz w:val="24"/>
          <w:szCs w:val="24"/>
        </w:rPr>
        <w:t>academic year</w:t>
      </w:r>
      <w:r w:rsidRPr="0059490C">
        <w:rPr>
          <w:rFonts w:ascii="Times New Roman" w:eastAsia="Times New Roman" w:hAnsi="Times New Roman" w:cs="Times New Roman"/>
          <w:sz w:val="24"/>
          <w:szCs w:val="24"/>
        </w:rPr>
        <w:t xml:space="preserve"> (9</w:t>
      </w:r>
      <w:r w:rsidRPr="0059490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w:t>
      </w:r>
      <w:r w:rsidRPr="0059490C">
        <w:rPr>
          <w:rFonts w:ascii="Times New Roman" w:eastAsia="Times New Roman" w:hAnsi="Times New Roman" w:cs="Times New Roman"/>
          <w:sz w:val="24"/>
          <w:szCs w:val="24"/>
        </w:rPr>
        <w:t>month appointment) to a fiscal year (12</w:t>
      </w:r>
      <w:r w:rsidRPr="0059490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w:t>
      </w:r>
      <w:r w:rsidRPr="0059490C">
        <w:rPr>
          <w:rFonts w:ascii="Times New Roman" w:eastAsia="Times New Roman" w:hAnsi="Times New Roman" w:cs="Times New Roman"/>
          <w:sz w:val="24"/>
          <w:szCs w:val="24"/>
        </w:rPr>
        <w:t xml:space="preserve">month appointment) shall involve the following salary computation. The standard academic to fiscal conversion factor shall be 1.25 times the </w:t>
      </w:r>
      <w:r>
        <w:rPr>
          <w:rFonts w:ascii="Times New Roman" w:eastAsia="Times New Roman" w:hAnsi="Times New Roman" w:cs="Times New Roman"/>
          <w:sz w:val="24"/>
          <w:szCs w:val="24"/>
        </w:rPr>
        <w:t>academic year</w:t>
      </w:r>
      <w:r w:rsidRPr="0059490C">
        <w:rPr>
          <w:rFonts w:ascii="Times New Roman" w:eastAsia="Times New Roman" w:hAnsi="Times New Roman" w:cs="Times New Roman"/>
          <w:sz w:val="24"/>
          <w:szCs w:val="24"/>
        </w:rPr>
        <w:t xml:space="preserve"> base salary. Any additional monetary stipend to be awarded with the assumption of administrative duties associated with the change in status shall be added subsequent to the conversion. Such stipend shall be removed upon relinquish of administrative duties.</w:t>
      </w:r>
      <w:r w:rsidRPr="0059490C">
        <w:rPr>
          <w:rFonts w:ascii="Times New Roman" w:eastAsia="Times New Roman" w:hAnsi="Times New Roman" w:cs="Times New Roman"/>
          <w:sz w:val="24"/>
          <w:szCs w:val="24"/>
        </w:rPr>
        <w:br/>
      </w:r>
      <w:r w:rsidRPr="0059490C">
        <w:rPr>
          <w:rFonts w:ascii="Times New Roman" w:eastAsia="Times New Roman" w:hAnsi="Times New Roman" w:cs="Times New Roman"/>
          <w:sz w:val="24"/>
          <w:szCs w:val="24"/>
        </w:rPr>
        <w:br/>
        <w:t>Example (no administrative stipend included)</w:t>
      </w:r>
      <w:r>
        <w:rPr>
          <w:rFonts w:ascii="Times New Roman" w:eastAsia="Times New Roman" w:hAnsi="Times New Roman" w:cs="Times New Roman"/>
          <w:sz w:val="24"/>
          <w:szCs w:val="24"/>
        </w:rPr>
        <w:t>:</w:t>
      </w:r>
    </w:p>
    <w:p w:rsidR="00333E45" w:rsidRPr="000A3C24" w:rsidRDefault="00333E45" w:rsidP="00333E45">
      <w:pPr>
        <w:spacing w:before="100" w:beforeAutospacing="1" w:after="100" w:afterAutospacing="1" w:line="240" w:lineRule="auto"/>
        <w:ind w:left="720"/>
        <w:rPr>
          <w:rFonts w:ascii="Times New Roman" w:eastAsia="Times New Roman" w:hAnsi="Times New Roman" w:cs="Times New Roman"/>
          <w:sz w:val="20"/>
          <w:szCs w:val="20"/>
        </w:rPr>
      </w:pPr>
      <w:r w:rsidRPr="000A3C24">
        <w:rPr>
          <w:rFonts w:ascii="Times New Roman" w:eastAsia="Times New Roman" w:hAnsi="Times New Roman" w:cs="Times New Roman"/>
          <w:sz w:val="20"/>
          <w:szCs w:val="20"/>
        </w:rPr>
        <w:t xml:space="preserve">Academic Base Salary - </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$30,000 </w:t>
      </w:r>
      <w:r w:rsidRPr="000A3C24">
        <w:rPr>
          <w:rFonts w:ascii="Times New Roman" w:eastAsia="Times New Roman" w:hAnsi="Times New Roman" w:cs="Times New Roman"/>
          <w:sz w:val="20"/>
          <w:szCs w:val="20"/>
        </w:rPr>
        <w:br/>
        <w:t xml:space="preserve">Standard Academic to Fiscal Conversion Factor – x 1.25 </w:t>
      </w:r>
      <w:r w:rsidRPr="000A3C24">
        <w:rPr>
          <w:rFonts w:ascii="Times New Roman" w:eastAsia="Times New Roman" w:hAnsi="Times New Roman" w:cs="Times New Roman"/>
          <w:sz w:val="20"/>
          <w:szCs w:val="20"/>
        </w:rPr>
        <w:br/>
        <w:t xml:space="preserve">Fiscal Base Salary = </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$37,500 </w:t>
      </w:r>
    </w:p>
    <w:p w:rsidR="00333E45" w:rsidRDefault="00333E45" w:rsidP="00333E45">
      <w:pPr>
        <w:spacing w:before="100" w:beforeAutospacing="1" w:after="100" w:afterAutospacing="1"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sz w:val="24"/>
          <w:szCs w:val="24"/>
        </w:rPr>
        <w:t>Example (administrative stipend included)</w:t>
      </w:r>
      <w:r>
        <w:rPr>
          <w:rFonts w:ascii="Times New Roman" w:eastAsia="Times New Roman" w:hAnsi="Times New Roman" w:cs="Times New Roman"/>
          <w:sz w:val="24"/>
          <w:szCs w:val="24"/>
        </w:rPr>
        <w:t>:</w:t>
      </w:r>
    </w:p>
    <w:p w:rsidR="00333E45" w:rsidRPr="00333E45" w:rsidRDefault="00333E45" w:rsidP="00333E45">
      <w:pPr>
        <w:spacing w:before="100" w:beforeAutospacing="1" w:after="100" w:afterAutospacing="1" w:line="240" w:lineRule="auto"/>
        <w:ind w:left="720"/>
        <w:rPr>
          <w:rFonts w:ascii="Times New Roman" w:eastAsia="Times New Roman" w:hAnsi="Times New Roman" w:cs="Times New Roman"/>
          <w:sz w:val="20"/>
          <w:szCs w:val="20"/>
        </w:rPr>
      </w:pPr>
      <w:r w:rsidRPr="000A3C24">
        <w:rPr>
          <w:rFonts w:ascii="Times New Roman" w:eastAsia="Times New Roman" w:hAnsi="Times New Roman" w:cs="Times New Roman"/>
          <w:sz w:val="20"/>
          <w:szCs w:val="20"/>
        </w:rPr>
        <w:t>Academic Base Salary</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$30,000 </w:t>
      </w:r>
      <w:r w:rsidRPr="000A3C24">
        <w:rPr>
          <w:rFonts w:ascii="Times New Roman" w:eastAsia="Times New Roman" w:hAnsi="Times New Roman" w:cs="Times New Roman"/>
          <w:sz w:val="20"/>
          <w:szCs w:val="20"/>
        </w:rPr>
        <w:br/>
        <w:t xml:space="preserve">Standard Academic-to-Fiscal Conversion Factor – </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x 1.25 </w:t>
      </w:r>
      <w:r w:rsidRPr="000A3C24">
        <w:rPr>
          <w:rFonts w:ascii="Times New Roman" w:eastAsia="Times New Roman" w:hAnsi="Times New Roman" w:cs="Times New Roman"/>
          <w:sz w:val="20"/>
          <w:szCs w:val="20"/>
        </w:rPr>
        <w:br/>
      </w:r>
      <w:r w:rsidRPr="000A3C24">
        <w:rPr>
          <w:rFonts w:ascii="Times New Roman" w:eastAsia="Times New Roman" w:hAnsi="Times New Roman" w:cs="Times New Roman"/>
          <w:sz w:val="20"/>
          <w:szCs w:val="20"/>
        </w:rPr>
        <w:lastRenderedPageBreak/>
        <w:t xml:space="preserve">Fiscal Base Salary = </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$37,500 </w:t>
      </w:r>
      <w:r w:rsidRPr="000A3C24">
        <w:rPr>
          <w:rFonts w:ascii="Times New Roman" w:eastAsia="Times New Roman" w:hAnsi="Times New Roman" w:cs="Times New Roman"/>
          <w:sz w:val="20"/>
          <w:szCs w:val="20"/>
        </w:rPr>
        <w:br/>
        <w:t>Administrative Stipend</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 $3,000 </w:t>
      </w:r>
      <w:r>
        <w:rPr>
          <w:rFonts w:ascii="Times New Roman" w:eastAsia="Times New Roman" w:hAnsi="Times New Roman" w:cs="Times New Roman"/>
          <w:sz w:val="20"/>
          <w:szCs w:val="20"/>
        </w:rPr>
        <w:br/>
      </w:r>
      <w:r w:rsidRPr="000A3C24">
        <w:rPr>
          <w:rFonts w:ascii="Times New Roman" w:eastAsia="Times New Roman" w:hAnsi="Times New Roman" w:cs="Times New Roman"/>
          <w:sz w:val="20"/>
          <w:szCs w:val="20"/>
        </w:rPr>
        <w:t>Total Fiscal Salary</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$40,500 </w:t>
      </w:r>
      <w:r w:rsidRPr="000A3C24">
        <w:rPr>
          <w:rFonts w:ascii="Times New Roman" w:eastAsia="Times New Roman" w:hAnsi="Times New Roman" w:cs="Times New Roman"/>
          <w:sz w:val="20"/>
          <w:szCs w:val="20"/>
        </w:rPr>
        <w:br/>
      </w:r>
      <w:r w:rsidRPr="0059490C">
        <w:rPr>
          <w:rFonts w:ascii="Times New Roman" w:eastAsia="Times New Roman" w:hAnsi="Times New Roman" w:cs="Times New Roman"/>
          <w:sz w:val="24"/>
          <w:szCs w:val="24"/>
        </w:rPr>
        <w:br/>
        <w:t>When an administrative stipend is added for additional duties for an academic appointment, the amount of the administrative stipend should be added afte</w:t>
      </w:r>
      <w:r>
        <w:rPr>
          <w:rFonts w:ascii="Times New Roman" w:eastAsia="Times New Roman" w:hAnsi="Times New Roman" w:cs="Times New Roman"/>
          <w:sz w:val="24"/>
          <w:szCs w:val="24"/>
        </w:rPr>
        <w:t>r the computation outlined.</w:t>
      </w:r>
    </w:p>
    <w:p w:rsidR="00333E45" w:rsidRDefault="00333E45" w:rsidP="00333E45">
      <w:pPr>
        <w:spacing w:before="100" w:beforeAutospacing="1" w:after="100" w:afterAutospacing="1"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sz w:val="24"/>
          <w:szCs w:val="24"/>
        </w:rPr>
        <w:t>Fiscal</w:t>
      </w:r>
      <w:r w:rsidRPr="0059490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 </w:t>
      </w:r>
      <w:r w:rsidRPr="0059490C">
        <w:rPr>
          <w:rFonts w:ascii="Times New Roman" w:eastAsia="Times New Roman" w:hAnsi="Times New Roman" w:cs="Times New Roman"/>
          <w:sz w:val="24"/>
          <w:szCs w:val="24"/>
        </w:rPr>
        <w:t>Year Conversion</w:t>
      </w:r>
      <w:r w:rsidRPr="0059490C">
        <w:rPr>
          <w:rFonts w:ascii="Times New Roman" w:eastAsia="Times New Roman" w:hAnsi="Times New Roman" w:cs="Times New Roman"/>
          <w:sz w:val="24"/>
          <w:szCs w:val="24"/>
        </w:rPr>
        <w:br/>
      </w:r>
      <w:r w:rsidRPr="0059490C">
        <w:rPr>
          <w:rFonts w:ascii="Times New Roman" w:eastAsia="Times New Roman" w:hAnsi="Times New Roman" w:cs="Times New Roman"/>
          <w:sz w:val="24"/>
          <w:szCs w:val="24"/>
        </w:rPr>
        <w:br/>
        <w:t>Conversion of a fiscal</w:t>
      </w:r>
      <w:r w:rsidRPr="0059490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 </w:t>
      </w:r>
      <w:r w:rsidRPr="0059490C">
        <w:rPr>
          <w:rFonts w:ascii="Times New Roman" w:eastAsia="Times New Roman" w:hAnsi="Times New Roman" w:cs="Times New Roman"/>
          <w:sz w:val="24"/>
          <w:szCs w:val="24"/>
        </w:rPr>
        <w:t xml:space="preserve">year appointment to an </w:t>
      </w:r>
      <w:r>
        <w:rPr>
          <w:rFonts w:ascii="Times New Roman" w:eastAsia="Times New Roman" w:hAnsi="Times New Roman" w:cs="Times New Roman"/>
          <w:sz w:val="24"/>
          <w:szCs w:val="24"/>
        </w:rPr>
        <w:t>academic year</w:t>
      </w:r>
      <w:r w:rsidRPr="0059490C">
        <w:rPr>
          <w:rFonts w:ascii="Times New Roman" w:eastAsia="Times New Roman" w:hAnsi="Times New Roman" w:cs="Times New Roman"/>
          <w:sz w:val="24"/>
          <w:szCs w:val="24"/>
        </w:rPr>
        <w:t xml:space="preserve"> appointment shall involve the following salary computation. The standard fiscal to academic conversion factor shall be 80 percent of the fiscal</w:t>
      </w:r>
      <w:r w:rsidRPr="0059490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 </w:t>
      </w:r>
      <w:r w:rsidRPr="0059490C">
        <w:rPr>
          <w:rFonts w:ascii="Times New Roman" w:eastAsia="Times New Roman" w:hAnsi="Times New Roman" w:cs="Times New Roman"/>
          <w:sz w:val="24"/>
          <w:szCs w:val="24"/>
        </w:rPr>
        <w:t>year base salary. Any monetary stipend which may have been awarded with the assumption of administrative duties associated with the fiscal</w:t>
      </w:r>
      <w:r w:rsidRPr="0059490C">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 </w:t>
      </w:r>
      <w:r w:rsidRPr="0059490C">
        <w:rPr>
          <w:rFonts w:ascii="Times New Roman" w:eastAsia="Times New Roman" w:hAnsi="Times New Roman" w:cs="Times New Roman"/>
          <w:sz w:val="24"/>
          <w:szCs w:val="24"/>
        </w:rPr>
        <w:t>year position shall be removed prior to the conversion, provided that such administrative duties are being relinquished.</w:t>
      </w:r>
      <w:r w:rsidRPr="0059490C">
        <w:rPr>
          <w:rFonts w:ascii="Times New Roman" w:eastAsia="Times New Roman" w:hAnsi="Times New Roman" w:cs="Times New Roman"/>
          <w:sz w:val="24"/>
          <w:szCs w:val="24"/>
        </w:rPr>
        <w:br/>
      </w:r>
      <w:r w:rsidRPr="0059490C">
        <w:rPr>
          <w:rFonts w:ascii="Times New Roman" w:eastAsia="Times New Roman" w:hAnsi="Times New Roman" w:cs="Times New Roman"/>
          <w:sz w:val="24"/>
          <w:szCs w:val="24"/>
        </w:rPr>
        <w:br/>
        <w:t>Example (no administrative stipend to be removed)</w:t>
      </w:r>
      <w:r>
        <w:rPr>
          <w:rFonts w:ascii="Times New Roman" w:eastAsia="Times New Roman" w:hAnsi="Times New Roman" w:cs="Times New Roman"/>
          <w:sz w:val="24"/>
          <w:szCs w:val="24"/>
        </w:rPr>
        <w:t>:</w:t>
      </w:r>
    </w:p>
    <w:p w:rsidR="00333E45" w:rsidRPr="000A3C24" w:rsidRDefault="00333E45" w:rsidP="00333E45">
      <w:pPr>
        <w:spacing w:before="100" w:beforeAutospacing="1" w:after="100" w:afterAutospacing="1" w:line="240" w:lineRule="auto"/>
        <w:ind w:left="720"/>
        <w:rPr>
          <w:rFonts w:ascii="Times New Roman" w:eastAsia="Times New Roman" w:hAnsi="Times New Roman" w:cs="Times New Roman"/>
          <w:sz w:val="20"/>
          <w:szCs w:val="20"/>
        </w:rPr>
      </w:pPr>
      <w:r w:rsidRPr="000A3C24">
        <w:rPr>
          <w:rFonts w:ascii="Times New Roman" w:eastAsia="Times New Roman" w:hAnsi="Times New Roman" w:cs="Times New Roman"/>
          <w:sz w:val="20"/>
          <w:szCs w:val="20"/>
        </w:rPr>
        <w:t>Fiscal Base Salary</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$37,500 </w:t>
      </w:r>
      <w:r w:rsidRPr="000A3C24">
        <w:rPr>
          <w:rFonts w:ascii="Times New Roman" w:eastAsia="Times New Roman" w:hAnsi="Times New Roman" w:cs="Times New Roman"/>
          <w:sz w:val="20"/>
          <w:szCs w:val="20"/>
        </w:rPr>
        <w:br/>
        <w:t>Standard Fiscal to Academic Conversion Factor</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x 0.80 </w:t>
      </w:r>
      <w:r w:rsidRPr="000A3C24">
        <w:rPr>
          <w:rFonts w:ascii="Times New Roman" w:eastAsia="Times New Roman" w:hAnsi="Times New Roman" w:cs="Times New Roman"/>
          <w:sz w:val="20"/>
          <w:szCs w:val="20"/>
        </w:rPr>
        <w:br/>
        <w:t xml:space="preserve">Academic Base Salary = </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$30,000 </w:t>
      </w:r>
    </w:p>
    <w:p w:rsidR="00333E45" w:rsidRDefault="00333E45" w:rsidP="00333E45">
      <w:pPr>
        <w:spacing w:before="100" w:beforeAutospacing="1" w:after="100" w:afterAutospacing="1"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sz w:val="24"/>
          <w:szCs w:val="24"/>
        </w:rPr>
        <w:t>Example (administrative stipend to be removed)</w:t>
      </w:r>
      <w:r>
        <w:rPr>
          <w:rFonts w:ascii="Times New Roman" w:eastAsia="Times New Roman" w:hAnsi="Times New Roman" w:cs="Times New Roman"/>
          <w:sz w:val="24"/>
          <w:szCs w:val="24"/>
        </w:rPr>
        <w:t>:</w:t>
      </w:r>
    </w:p>
    <w:p w:rsidR="00333E45" w:rsidRPr="000A3C24" w:rsidRDefault="00333E45" w:rsidP="00333E45">
      <w:pPr>
        <w:spacing w:before="100" w:beforeAutospacing="1" w:after="100" w:afterAutospacing="1" w:line="240" w:lineRule="auto"/>
        <w:ind w:left="720"/>
        <w:rPr>
          <w:rFonts w:ascii="Times New Roman" w:eastAsia="Times New Roman" w:hAnsi="Times New Roman" w:cs="Times New Roman"/>
          <w:sz w:val="20"/>
          <w:szCs w:val="20"/>
        </w:rPr>
      </w:pPr>
      <w:r w:rsidRPr="000A3C24">
        <w:rPr>
          <w:rFonts w:ascii="Times New Roman" w:eastAsia="Times New Roman" w:hAnsi="Times New Roman" w:cs="Times New Roman"/>
          <w:sz w:val="20"/>
          <w:szCs w:val="20"/>
        </w:rPr>
        <w:t xml:space="preserve">Fiscal Salary - </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$40,500 </w:t>
      </w:r>
      <w:r w:rsidRPr="000A3C24">
        <w:rPr>
          <w:rFonts w:ascii="Times New Roman" w:eastAsia="Times New Roman" w:hAnsi="Times New Roman" w:cs="Times New Roman"/>
          <w:sz w:val="20"/>
          <w:szCs w:val="20"/>
        </w:rPr>
        <w:br/>
        <w:t>Minus Administrative Stipend</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-$3,000 </w:t>
      </w:r>
      <w:r w:rsidRPr="000A3C24">
        <w:rPr>
          <w:rFonts w:ascii="Times New Roman" w:eastAsia="Times New Roman" w:hAnsi="Times New Roman" w:cs="Times New Roman"/>
          <w:sz w:val="20"/>
          <w:szCs w:val="20"/>
        </w:rPr>
        <w:br/>
        <w:t>Fiscal Base Salary</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$37,500 </w:t>
      </w:r>
      <w:r w:rsidRPr="000A3C24">
        <w:rPr>
          <w:rFonts w:ascii="Times New Roman" w:eastAsia="Times New Roman" w:hAnsi="Times New Roman" w:cs="Times New Roman"/>
          <w:sz w:val="20"/>
          <w:szCs w:val="20"/>
        </w:rPr>
        <w:br/>
        <w:t>Standard Fiscal to Academic Conversion Factor</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 – x 0.80 </w:t>
      </w:r>
      <w:r w:rsidRPr="000A3C24">
        <w:rPr>
          <w:rFonts w:ascii="Times New Roman" w:eastAsia="Times New Roman" w:hAnsi="Times New Roman" w:cs="Times New Roman"/>
          <w:sz w:val="20"/>
          <w:szCs w:val="20"/>
        </w:rPr>
        <w:br/>
        <w:t xml:space="preserve">Academic Base Salary = </w:t>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r>
      <w:r w:rsidRPr="000A3C24">
        <w:rPr>
          <w:rFonts w:ascii="Times New Roman" w:eastAsia="Times New Roman" w:hAnsi="Times New Roman" w:cs="Times New Roman"/>
          <w:sz w:val="20"/>
          <w:szCs w:val="20"/>
        </w:rPr>
        <w:softHyphen/>
        <w:t xml:space="preserve">$30,000 </w:t>
      </w:r>
    </w:p>
    <w:p w:rsidR="00333E45" w:rsidRPr="001126B3" w:rsidRDefault="00333E45" w:rsidP="00333E45">
      <w:pPr>
        <w:spacing w:before="100" w:beforeAutospacing="1" w:after="240" w:line="240" w:lineRule="auto"/>
        <w:rPr>
          <w:rFonts w:ascii="Times New Roman" w:eastAsia="Times New Roman" w:hAnsi="Times New Roman" w:cs="Times New Roman"/>
          <w:sz w:val="24"/>
          <w:szCs w:val="24"/>
        </w:rPr>
      </w:pPr>
      <w:r w:rsidRPr="0059490C">
        <w:rPr>
          <w:rFonts w:ascii="Times New Roman" w:eastAsia="Times New Roman" w:hAnsi="Times New Roman" w:cs="Times New Roman"/>
          <w:sz w:val="24"/>
          <w:szCs w:val="24"/>
        </w:rPr>
        <w:t>When the additional administrative duties are relinquished, the amount of the administrative stipend stated on the original PARF, plus any increase applied to the stipend should be removed from the 12-month salary before applying the 80 percent conversion factor to return to an academic-year salary if applicable.</w:t>
      </w:r>
      <w:r w:rsidRPr="0059490C">
        <w:rPr>
          <w:rFonts w:ascii="Times New Roman" w:eastAsia="Times New Roman" w:hAnsi="Times New Roman" w:cs="Times New Roman"/>
          <w:sz w:val="24"/>
          <w:szCs w:val="24"/>
        </w:rPr>
        <w:br/>
      </w:r>
      <w:r w:rsidRPr="0059490C">
        <w:rPr>
          <w:rFonts w:ascii="Times New Roman" w:eastAsia="Times New Roman" w:hAnsi="Times New Roman" w:cs="Times New Roman"/>
          <w:sz w:val="24"/>
          <w:szCs w:val="24"/>
        </w:rPr>
        <w:br/>
        <w:t>All salary conversions shall reflect appropriate State</w:t>
      </w:r>
      <w:r>
        <w:rPr>
          <w:rFonts w:ascii="Times New Roman" w:eastAsia="Times New Roman" w:hAnsi="Times New Roman" w:cs="Times New Roman"/>
          <w:sz w:val="24"/>
          <w:szCs w:val="24"/>
        </w:rPr>
        <w:t xml:space="preserve"> </w:t>
      </w:r>
      <w:r w:rsidRPr="0059490C">
        <w:rPr>
          <w:rFonts w:ascii="Times New Roman" w:eastAsia="Times New Roman" w:hAnsi="Times New Roman" w:cs="Times New Roman"/>
          <w:sz w:val="24"/>
          <w:szCs w:val="24"/>
        </w:rPr>
        <w:softHyphen/>
        <w:t>legisla</w:t>
      </w:r>
      <w:r>
        <w:rPr>
          <w:rFonts w:ascii="Times New Roman" w:eastAsia="Times New Roman" w:hAnsi="Times New Roman" w:cs="Times New Roman"/>
          <w:sz w:val="24"/>
          <w:szCs w:val="24"/>
        </w:rPr>
        <w:t>ted, Tennessee Board of Regents-</w:t>
      </w:r>
      <w:r w:rsidRPr="0059490C">
        <w:rPr>
          <w:rFonts w:ascii="Times New Roman" w:eastAsia="Times New Roman" w:hAnsi="Times New Roman" w:cs="Times New Roman"/>
          <w:sz w:val="24"/>
          <w:szCs w:val="24"/>
        </w:rPr>
        <w:t>approved increases for the fiscal or academic year.</w:t>
      </w:r>
    </w:p>
    <w:p w:rsidR="001126B3" w:rsidRPr="001126B3" w:rsidRDefault="00D04F03" w:rsidP="001867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1126B3" w:rsidRPr="001126B3" w:rsidRDefault="001126B3" w:rsidP="001126B3">
      <w:pPr>
        <w:spacing w:before="100" w:beforeAutospacing="1" w:after="240" w:line="240" w:lineRule="auto"/>
        <w:rPr>
          <w:rFonts w:ascii="Times New Roman" w:eastAsia="Times New Roman" w:hAnsi="Times New Roman" w:cs="Times New Roman"/>
          <w:sz w:val="24"/>
          <w:szCs w:val="24"/>
        </w:rPr>
      </w:pPr>
      <w:r w:rsidRPr="001126B3">
        <w:rPr>
          <w:rFonts w:ascii="Times New Roman" w:eastAsia="Times New Roman" w:hAnsi="Times New Roman" w:cs="Times New Roman"/>
          <w:b/>
          <w:bCs/>
          <w:sz w:val="24"/>
          <w:szCs w:val="24"/>
        </w:rPr>
        <w:t>REFERENCE</w:t>
      </w:r>
    </w:p>
    <w:p w:rsidR="007516FB" w:rsidRPr="007516FB" w:rsidRDefault="00D04F03" w:rsidP="007516FB">
      <w:pPr>
        <w:rPr>
          <w:rFonts w:ascii="Times New Roman" w:eastAsia="Times New Roman" w:hAnsi="Times New Roman" w:cs="Times New Roman"/>
          <w:color w:val="000000"/>
          <w:sz w:val="24"/>
          <w:szCs w:val="24"/>
        </w:rPr>
      </w:pPr>
      <w:hyperlink r:id="rId6" w:history="1">
        <w:r w:rsidR="00296912" w:rsidRPr="007516FB">
          <w:rPr>
            <w:rStyle w:val="Hyperlink"/>
            <w:rFonts w:ascii="Times New Roman" w:eastAsia="Times New Roman" w:hAnsi="Times New Roman" w:cs="Times New Roman"/>
            <w:sz w:val="24"/>
            <w:szCs w:val="24"/>
          </w:rPr>
          <w:t xml:space="preserve">TBR </w:t>
        </w:r>
        <w:r w:rsidR="007516FB" w:rsidRPr="007516FB">
          <w:rPr>
            <w:rStyle w:val="Hyperlink"/>
            <w:rFonts w:ascii="Times New Roman" w:eastAsia="Times New Roman" w:hAnsi="Times New Roman" w:cs="Times New Roman"/>
            <w:sz w:val="24"/>
            <w:szCs w:val="24"/>
          </w:rPr>
          <w:t>5.01.00.00</w:t>
        </w:r>
      </w:hyperlink>
    </w:p>
    <w:p w:rsidR="001126B3" w:rsidRDefault="001126B3" w:rsidP="001126B3">
      <w:pPr>
        <w:spacing w:before="100" w:beforeAutospacing="1" w:after="240" w:line="240" w:lineRule="auto"/>
        <w:rPr>
          <w:rFonts w:ascii="Times New Roman" w:eastAsia="Times New Roman" w:hAnsi="Times New Roman" w:cs="Times New Roman"/>
          <w:sz w:val="24"/>
          <w:szCs w:val="24"/>
        </w:rPr>
      </w:pPr>
      <w:r w:rsidRPr="001126B3">
        <w:rPr>
          <w:rFonts w:ascii="Times New Roman" w:eastAsia="Times New Roman" w:hAnsi="Times New Roman" w:cs="Times New Roman"/>
          <w:sz w:val="24"/>
          <w:szCs w:val="24"/>
        </w:rPr>
        <w:br/>
      </w:r>
    </w:p>
    <w:p w:rsidR="005A1A90" w:rsidRPr="001126B3" w:rsidRDefault="005A1A90" w:rsidP="001126B3">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Updated 4/2014</w:t>
      </w:r>
    </w:p>
    <w:p w:rsidR="00331CD0" w:rsidRPr="001126B3" w:rsidRDefault="00331CD0">
      <w:pPr>
        <w:rPr>
          <w:sz w:val="24"/>
          <w:szCs w:val="24"/>
        </w:rPr>
      </w:pPr>
    </w:p>
    <w:sectPr w:rsidR="00331CD0" w:rsidRPr="001126B3" w:rsidSect="00333E4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F50C7"/>
    <w:multiLevelType w:val="multilevel"/>
    <w:tmpl w:val="16AE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B3"/>
    <w:rsid w:val="001126B3"/>
    <w:rsid w:val="001867AA"/>
    <w:rsid w:val="00197F82"/>
    <w:rsid w:val="00217A4E"/>
    <w:rsid w:val="00296912"/>
    <w:rsid w:val="00331CD0"/>
    <w:rsid w:val="00333E45"/>
    <w:rsid w:val="005A1A90"/>
    <w:rsid w:val="005B73D3"/>
    <w:rsid w:val="005C0239"/>
    <w:rsid w:val="00706C53"/>
    <w:rsid w:val="007516FB"/>
    <w:rsid w:val="00797C99"/>
    <w:rsid w:val="008B2F32"/>
    <w:rsid w:val="00A01201"/>
    <w:rsid w:val="00A80847"/>
    <w:rsid w:val="00D0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21B238D-2C18-4C27-BC69-44789169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126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126B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126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7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16523">
      <w:bodyDiv w:val="1"/>
      <w:marLeft w:val="0"/>
      <w:marRight w:val="0"/>
      <w:marTop w:val="0"/>
      <w:marBottom w:val="0"/>
      <w:divBdr>
        <w:top w:val="none" w:sz="0" w:space="0" w:color="auto"/>
        <w:left w:val="none" w:sz="0" w:space="0" w:color="auto"/>
        <w:bottom w:val="none" w:sz="0" w:space="0" w:color="auto"/>
        <w:right w:val="none" w:sz="0" w:space="0" w:color="auto"/>
      </w:divBdr>
    </w:div>
    <w:div w:id="1931692325">
      <w:bodyDiv w:val="1"/>
      <w:marLeft w:val="0"/>
      <w:marRight w:val="0"/>
      <w:marTop w:val="0"/>
      <w:marBottom w:val="0"/>
      <w:divBdr>
        <w:top w:val="none" w:sz="0" w:space="0" w:color="auto"/>
        <w:left w:val="none" w:sz="0" w:space="0" w:color="auto"/>
        <w:bottom w:val="none" w:sz="0" w:space="0" w:color="auto"/>
        <w:right w:val="none" w:sz="0" w:space="0" w:color="auto"/>
      </w:divBdr>
      <w:divsChild>
        <w:div w:id="1750155368">
          <w:marLeft w:val="0"/>
          <w:marRight w:val="0"/>
          <w:marTop w:val="0"/>
          <w:marBottom w:val="0"/>
          <w:divBdr>
            <w:top w:val="none" w:sz="0" w:space="0" w:color="auto"/>
            <w:left w:val="none" w:sz="0" w:space="0" w:color="auto"/>
            <w:bottom w:val="none" w:sz="0" w:space="0" w:color="auto"/>
            <w:right w:val="none" w:sz="0" w:space="0" w:color="auto"/>
          </w:divBdr>
        </w:div>
        <w:div w:id="1733624423">
          <w:marLeft w:val="0"/>
          <w:marRight w:val="0"/>
          <w:marTop w:val="0"/>
          <w:marBottom w:val="0"/>
          <w:divBdr>
            <w:top w:val="none" w:sz="0" w:space="0" w:color="auto"/>
            <w:left w:val="none" w:sz="0" w:space="0" w:color="auto"/>
            <w:bottom w:val="none" w:sz="0" w:space="0" w:color="auto"/>
            <w:right w:val="none" w:sz="0" w:space="0" w:color="auto"/>
          </w:divBdr>
        </w:div>
        <w:div w:id="909189488">
          <w:marLeft w:val="0"/>
          <w:marRight w:val="0"/>
          <w:marTop w:val="0"/>
          <w:marBottom w:val="0"/>
          <w:divBdr>
            <w:top w:val="none" w:sz="0" w:space="0" w:color="auto"/>
            <w:left w:val="none" w:sz="0" w:space="0" w:color="auto"/>
            <w:bottom w:val="none" w:sz="0" w:space="0" w:color="auto"/>
            <w:right w:val="none" w:sz="0" w:space="0" w:color="auto"/>
          </w:divBdr>
        </w:div>
        <w:div w:id="1223711177">
          <w:marLeft w:val="0"/>
          <w:marRight w:val="0"/>
          <w:marTop w:val="0"/>
          <w:marBottom w:val="0"/>
          <w:divBdr>
            <w:top w:val="none" w:sz="0" w:space="0" w:color="auto"/>
            <w:left w:val="none" w:sz="0" w:space="0" w:color="auto"/>
            <w:bottom w:val="none" w:sz="0" w:space="0" w:color="auto"/>
            <w:right w:val="none" w:sz="0" w:space="0" w:color="auto"/>
          </w:divBdr>
        </w:div>
        <w:div w:id="29013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tbr.edu/policies/general-personnel-poli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jharri11</dc:creator>
  <cp:lastModifiedBy>Duncan, Elizabeth (eduncan3)</cp:lastModifiedBy>
  <cp:revision>2</cp:revision>
  <cp:lastPrinted>2014-04-10T20:40:00Z</cp:lastPrinted>
  <dcterms:created xsi:type="dcterms:W3CDTF">2015-08-04T14:11:00Z</dcterms:created>
  <dcterms:modified xsi:type="dcterms:W3CDTF">2015-08-04T14:11:00Z</dcterms:modified>
</cp:coreProperties>
</file>