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1D" w:rsidRPr="00EB4E49" w:rsidRDefault="00D3751D" w:rsidP="00D3751D">
      <w:pPr>
        <w:pStyle w:val="NormalWeb"/>
        <w:spacing w:before="0" w:beforeAutospacing="0" w:after="0" w:afterAutospacing="0"/>
        <w:rPr>
          <w:rStyle w:val="Strong"/>
        </w:rPr>
      </w:pPr>
      <w:r w:rsidRPr="00EB4E49">
        <w:rPr>
          <w:rStyle w:val="Strong"/>
        </w:rPr>
        <w:t>HIST 2010</w:t>
      </w:r>
      <w:r w:rsidRPr="00EB4E49">
        <w:rPr>
          <w:rStyle w:val="Strong"/>
        </w:rPr>
        <w:br/>
        <w:t>American History I</w:t>
      </w:r>
      <w:r w:rsidR="00055F3C" w:rsidRPr="00EB4E49">
        <w:rPr>
          <w:rStyle w:val="Strong"/>
        </w:rPr>
        <w:br/>
        <w:t>Syllabus</w:t>
      </w:r>
      <w:r w:rsidR="00055F3C" w:rsidRPr="00EB4E49">
        <w:rPr>
          <w:rStyle w:val="Strong"/>
        </w:rPr>
        <w:br/>
      </w:r>
      <w:r w:rsidR="00E57ECE" w:rsidRPr="00EB4E49">
        <w:rPr>
          <w:rStyle w:val="Strong"/>
        </w:rPr>
        <w:t>Spring 2013</w:t>
      </w:r>
    </w:p>
    <w:p w:rsidR="00D3751D" w:rsidRPr="00EB4E49" w:rsidRDefault="00D3751D" w:rsidP="00D3751D">
      <w:pPr>
        <w:pStyle w:val="NormalWeb"/>
        <w:spacing w:before="0" w:beforeAutospacing="0" w:after="0" w:afterAutospacing="0"/>
        <w:rPr>
          <w:rStyle w:val="Strong"/>
          <w:u w:val="single"/>
        </w:rPr>
      </w:pPr>
    </w:p>
    <w:p w:rsidR="00D3751D" w:rsidRPr="00EB4E49" w:rsidRDefault="00D3751D" w:rsidP="00D3751D">
      <w:pPr>
        <w:pStyle w:val="NormalWeb"/>
        <w:spacing w:before="0" w:beforeAutospacing="0" w:after="0" w:afterAutospacing="0"/>
        <w:rPr>
          <w:rStyle w:val="Strong"/>
          <w:u w:val="single"/>
        </w:rPr>
      </w:pPr>
      <w:r w:rsidRPr="00EB4E49">
        <w:rPr>
          <w:rStyle w:val="Strong"/>
          <w:u w:val="single"/>
        </w:rPr>
        <w:t>Instructor Information</w:t>
      </w:r>
    </w:p>
    <w:p w:rsidR="00D3751D" w:rsidRPr="00EB4E49" w:rsidRDefault="00D3751D" w:rsidP="00D3751D">
      <w:pPr>
        <w:pStyle w:val="NormalWeb"/>
        <w:spacing w:before="0" w:beforeAutospacing="0" w:after="0" w:afterAutospacing="0"/>
        <w:rPr>
          <w:rStyle w:val="Strong"/>
          <w:b w:val="0"/>
        </w:rPr>
      </w:pPr>
    </w:p>
    <w:tbl>
      <w:tblPr>
        <w:tblW w:w="939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6"/>
        <w:gridCol w:w="7754"/>
      </w:tblGrid>
      <w:tr w:rsidR="00D3751D" w:rsidRPr="00EB4E49" w:rsidTr="00751A37">
        <w:tc>
          <w:tcPr>
            <w:tcW w:w="1636" w:type="dxa"/>
          </w:tcPr>
          <w:p w:rsidR="00D3751D" w:rsidRPr="00EB4E49" w:rsidRDefault="00D3751D" w:rsidP="00751A37">
            <w:pPr>
              <w:rPr>
                <w:rFonts w:ascii="Times New Roman" w:hAnsi="Times New Roman"/>
                <w:color w:val="FF0000"/>
                <w:sz w:val="24"/>
                <w:szCs w:val="24"/>
              </w:rPr>
            </w:pPr>
            <w:r w:rsidRPr="00EB4E49">
              <w:rPr>
                <w:rFonts w:ascii="Times New Roman" w:hAnsi="Times New Roman"/>
                <w:color w:val="FF0000"/>
                <w:sz w:val="24"/>
                <w:szCs w:val="24"/>
              </w:rPr>
              <w:t>Professor:</w:t>
            </w:r>
          </w:p>
        </w:tc>
        <w:tc>
          <w:tcPr>
            <w:tcW w:w="7754" w:type="dxa"/>
          </w:tcPr>
          <w:p w:rsidR="00D3751D" w:rsidRPr="00EB4E49" w:rsidRDefault="00D3751D" w:rsidP="00751A37">
            <w:pPr>
              <w:rPr>
                <w:rFonts w:ascii="Times New Roman" w:hAnsi="Times New Roman"/>
                <w:color w:val="FF0000"/>
                <w:sz w:val="24"/>
                <w:szCs w:val="24"/>
              </w:rPr>
            </w:pPr>
          </w:p>
        </w:tc>
      </w:tr>
      <w:tr w:rsidR="00D3751D" w:rsidRPr="00EB4E49" w:rsidTr="00751A37">
        <w:tc>
          <w:tcPr>
            <w:tcW w:w="1636" w:type="dxa"/>
          </w:tcPr>
          <w:p w:rsidR="00D3751D" w:rsidRPr="00EB4E49" w:rsidRDefault="00D3751D" w:rsidP="00751A37">
            <w:pPr>
              <w:rPr>
                <w:rFonts w:ascii="Times New Roman" w:hAnsi="Times New Roman"/>
                <w:color w:val="FF0000"/>
                <w:sz w:val="24"/>
                <w:szCs w:val="24"/>
              </w:rPr>
            </w:pPr>
            <w:r w:rsidRPr="00EB4E49">
              <w:rPr>
                <w:rFonts w:ascii="Times New Roman" w:hAnsi="Times New Roman"/>
                <w:color w:val="FF0000"/>
                <w:sz w:val="24"/>
                <w:szCs w:val="24"/>
              </w:rPr>
              <w:t>Office:</w:t>
            </w:r>
          </w:p>
        </w:tc>
        <w:tc>
          <w:tcPr>
            <w:tcW w:w="7754" w:type="dxa"/>
          </w:tcPr>
          <w:p w:rsidR="00D3751D" w:rsidRPr="00EB4E49" w:rsidRDefault="00D3751D" w:rsidP="00751A37">
            <w:pPr>
              <w:rPr>
                <w:rFonts w:ascii="Times New Roman" w:hAnsi="Times New Roman"/>
                <w:color w:val="FF0000"/>
                <w:sz w:val="24"/>
                <w:szCs w:val="24"/>
              </w:rPr>
            </w:pPr>
            <w:r w:rsidRPr="00EB4E49">
              <w:rPr>
                <w:rFonts w:ascii="Times New Roman" w:hAnsi="Times New Roman"/>
                <w:color w:val="FF0000"/>
                <w:sz w:val="24"/>
                <w:szCs w:val="24"/>
              </w:rPr>
              <w:t xml:space="preserve"> </w:t>
            </w:r>
          </w:p>
        </w:tc>
      </w:tr>
      <w:tr w:rsidR="00D3751D" w:rsidRPr="00EB4E49" w:rsidTr="00751A37">
        <w:tc>
          <w:tcPr>
            <w:tcW w:w="1636" w:type="dxa"/>
          </w:tcPr>
          <w:p w:rsidR="00D3751D" w:rsidRPr="00EB4E49" w:rsidRDefault="00D3751D" w:rsidP="00751A37">
            <w:pPr>
              <w:rPr>
                <w:rFonts w:ascii="Times New Roman" w:hAnsi="Times New Roman"/>
                <w:color w:val="FF0000"/>
                <w:sz w:val="24"/>
                <w:szCs w:val="24"/>
              </w:rPr>
            </w:pPr>
            <w:r w:rsidRPr="00EB4E49">
              <w:rPr>
                <w:rFonts w:ascii="Times New Roman" w:hAnsi="Times New Roman"/>
                <w:color w:val="FF0000"/>
                <w:sz w:val="24"/>
                <w:szCs w:val="24"/>
              </w:rPr>
              <w:t>Office Hours:</w:t>
            </w:r>
          </w:p>
        </w:tc>
        <w:tc>
          <w:tcPr>
            <w:tcW w:w="7754" w:type="dxa"/>
          </w:tcPr>
          <w:p w:rsidR="00D3751D" w:rsidRPr="00EB4E49" w:rsidRDefault="00D3751D" w:rsidP="00751A37">
            <w:pPr>
              <w:rPr>
                <w:rFonts w:ascii="Times New Roman" w:hAnsi="Times New Roman"/>
                <w:color w:val="FF0000"/>
                <w:sz w:val="24"/>
                <w:szCs w:val="24"/>
              </w:rPr>
            </w:pPr>
          </w:p>
        </w:tc>
      </w:tr>
      <w:tr w:rsidR="00D3751D" w:rsidRPr="00EB4E49" w:rsidTr="00751A37">
        <w:tc>
          <w:tcPr>
            <w:tcW w:w="1636" w:type="dxa"/>
          </w:tcPr>
          <w:p w:rsidR="00D3751D" w:rsidRPr="00EB4E49" w:rsidRDefault="00D3751D" w:rsidP="00751A37">
            <w:pPr>
              <w:rPr>
                <w:rFonts w:ascii="Times New Roman" w:hAnsi="Times New Roman"/>
                <w:color w:val="FF0000"/>
                <w:sz w:val="24"/>
                <w:szCs w:val="24"/>
              </w:rPr>
            </w:pPr>
            <w:r w:rsidRPr="00EB4E49">
              <w:rPr>
                <w:rFonts w:ascii="Times New Roman" w:hAnsi="Times New Roman"/>
                <w:color w:val="FF0000"/>
                <w:sz w:val="24"/>
                <w:szCs w:val="24"/>
              </w:rPr>
              <w:t>Office Phone:</w:t>
            </w:r>
          </w:p>
        </w:tc>
        <w:tc>
          <w:tcPr>
            <w:tcW w:w="7754" w:type="dxa"/>
          </w:tcPr>
          <w:p w:rsidR="00D3751D" w:rsidRPr="00EB4E49" w:rsidRDefault="00D3751D" w:rsidP="00751A37">
            <w:pPr>
              <w:rPr>
                <w:rFonts w:ascii="Times New Roman" w:hAnsi="Times New Roman"/>
                <w:color w:val="FF0000"/>
                <w:sz w:val="24"/>
                <w:szCs w:val="24"/>
              </w:rPr>
            </w:pPr>
          </w:p>
        </w:tc>
      </w:tr>
      <w:tr w:rsidR="00D3751D" w:rsidRPr="00EB4E49" w:rsidTr="00751A37">
        <w:tc>
          <w:tcPr>
            <w:tcW w:w="1636" w:type="dxa"/>
          </w:tcPr>
          <w:p w:rsidR="00D3751D" w:rsidRPr="00EB4E49" w:rsidRDefault="00D3751D" w:rsidP="00751A37">
            <w:pPr>
              <w:rPr>
                <w:rFonts w:ascii="Times New Roman" w:hAnsi="Times New Roman"/>
                <w:color w:val="FF0000"/>
                <w:sz w:val="24"/>
                <w:szCs w:val="24"/>
              </w:rPr>
            </w:pPr>
            <w:r w:rsidRPr="00EB4E49">
              <w:rPr>
                <w:rFonts w:ascii="Times New Roman" w:hAnsi="Times New Roman"/>
                <w:color w:val="FF0000"/>
                <w:sz w:val="24"/>
                <w:szCs w:val="24"/>
              </w:rPr>
              <w:t>E-mail:</w:t>
            </w:r>
          </w:p>
        </w:tc>
        <w:tc>
          <w:tcPr>
            <w:tcW w:w="7754" w:type="dxa"/>
          </w:tcPr>
          <w:p w:rsidR="00D3751D" w:rsidRPr="00EB4E49" w:rsidRDefault="00D3751D" w:rsidP="00751A37">
            <w:pPr>
              <w:rPr>
                <w:rFonts w:ascii="Times New Roman" w:hAnsi="Times New Roman"/>
                <w:color w:val="FF0000"/>
                <w:sz w:val="24"/>
                <w:szCs w:val="24"/>
              </w:rPr>
            </w:pPr>
            <w:r w:rsidRPr="00EB4E49">
              <w:rPr>
                <w:rFonts w:ascii="Times New Roman" w:hAnsi="Times New Roman"/>
                <w:color w:val="FF0000"/>
                <w:sz w:val="24"/>
                <w:szCs w:val="24"/>
              </w:rPr>
              <w:t xml:space="preserve"> </w:t>
            </w:r>
          </w:p>
        </w:tc>
      </w:tr>
      <w:tr w:rsidR="00D3751D" w:rsidRPr="00EB4E49" w:rsidTr="00751A37">
        <w:tc>
          <w:tcPr>
            <w:tcW w:w="1636" w:type="dxa"/>
          </w:tcPr>
          <w:p w:rsidR="00D3751D" w:rsidRPr="00EB4E49" w:rsidRDefault="00D3751D" w:rsidP="00751A37">
            <w:pPr>
              <w:rPr>
                <w:rFonts w:ascii="Times New Roman" w:hAnsi="Times New Roman"/>
                <w:color w:val="FF0000"/>
                <w:sz w:val="24"/>
                <w:szCs w:val="24"/>
              </w:rPr>
            </w:pPr>
            <w:r w:rsidRPr="00EB4E49">
              <w:rPr>
                <w:rFonts w:ascii="Times New Roman" w:hAnsi="Times New Roman"/>
                <w:color w:val="FF0000"/>
                <w:sz w:val="24"/>
                <w:szCs w:val="24"/>
              </w:rPr>
              <w:t>Web Site:</w:t>
            </w:r>
          </w:p>
        </w:tc>
        <w:tc>
          <w:tcPr>
            <w:tcW w:w="7754" w:type="dxa"/>
          </w:tcPr>
          <w:p w:rsidR="00D3751D" w:rsidRPr="00EB4E49" w:rsidRDefault="00D3751D" w:rsidP="00751A37">
            <w:pPr>
              <w:rPr>
                <w:rFonts w:ascii="Times New Roman" w:hAnsi="Times New Roman"/>
                <w:sz w:val="24"/>
                <w:szCs w:val="24"/>
              </w:rPr>
            </w:pPr>
          </w:p>
        </w:tc>
      </w:tr>
    </w:tbl>
    <w:p w:rsidR="00D3751D" w:rsidRPr="00EB4E49" w:rsidRDefault="00D3751D" w:rsidP="00D3751D">
      <w:pPr>
        <w:pStyle w:val="NormalWeb"/>
        <w:spacing w:before="0" w:beforeAutospacing="0" w:after="0" w:afterAutospacing="0"/>
        <w:rPr>
          <w:rStyle w:val="Strong"/>
          <w:u w:val="single"/>
        </w:rPr>
      </w:pPr>
    </w:p>
    <w:p w:rsidR="00D3751D" w:rsidRPr="00EB4E49" w:rsidRDefault="00D3751D" w:rsidP="00D3751D">
      <w:pPr>
        <w:pStyle w:val="NormalWeb"/>
        <w:spacing w:before="0" w:beforeAutospacing="0" w:after="0" w:afterAutospacing="0"/>
        <w:rPr>
          <w:rStyle w:val="Strong"/>
          <w:u w:val="single"/>
        </w:rPr>
      </w:pPr>
    </w:p>
    <w:p w:rsidR="00D3751D" w:rsidRPr="00EB4E49" w:rsidRDefault="00D3751D" w:rsidP="00D3751D">
      <w:pPr>
        <w:pStyle w:val="NormalWeb"/>
        <w:spacing w:before="0" w:beforeAutospacing="0" w:after="0" w:afterAutospacing="0"/>
        <w:rPr>
          <w:rStyle w:val="Strong"/>
          <w:u w:val="single"/>
        </w:rPr>
      </w:pPr>
    </w:p>
    <w:p w:rsidR="00D3751D" w:rsidRPr="00EB4E49" w:rsidRDefault="00D3751D" w:rsidP="00D3751D">
      <w:pPr>
        <w:pStyle w:val="NormalWeb"/>
        <w:pBdr>
          <w:between w:val="single" w:sz="4" w:space="1" w:color="auto"/>
        </w:pBdr>
        <w:spacing w:before="0" w:beforeAutospacing="0" w:after="0" w:afterAutospacing="0"/>
        <w:rPr>
          <w:u w:val="single"/>
        </w:rPr>
      </w:pPr>
      <w:r w:rsidRPr="00EB4E49">
        <w:rPr>
          <w:rStyle w:val="Strong"/>
          <w:u w:val="single"/>
        </w:rPr>
        <w:t xml:space="preserve">Course Description </w:t>
      </w:r>
    </w:p>
    <w:p w:rsidR="00D3751D" w:rsidRPr="00EB4E49" w:rsidRDefault="00D3751D" w:rsidP="00D3751D">
      <w:pPr>
        <w:pStyle w:val="NormalWeb"/>
        <w:spacing w:before="0" w:beforeAutospacing="0" w:after="0" w:afterAutospacing="0"/>
      </w:pPr>
    </w:p>
    <w:p w:rsidR="00D3751D" w:rsidRPr="00EB4E49" w:rsidRDefault="00D3751D" w:rsidP="00D3751D">
      <w:pPr>
        <w:pStyle w:val="NormalWeb"/>
        <w:spacing w:before="0" w:beforeAutospacing="0" w:after="0" w:afterAutospacing="0"/>
      </w:pPr>
      <w:r w:rsidRPr="00EB4E49">
        <w:t>HIST 2010 is a study of the development of cultural, economic, and political institutions in America from pre-Columbian times to 1877.</w:t>
      </w:r>
    </w:p>
    <w:p w:rsidR="00D3751D" w:rsidRPr="00EB4E49" w:rsidRDefault="00D3751D" w:rsidP="00D3751D">
      <w:pPr>
        <w:pStyle w:val="NormalWeb"/>
        <w:spacing w:before="0" w:beforeAutospacing="0" w:after="0" w:afterAutospacing="0"/>
        <w:rPr>
          <w:b/>
          <w:u w:val="single"/>
        </w:rPr>
      </w:pPr>
    </w:p>
    <w:p w:rsidR="00D3751D" w:rsidRPr="00EB4E49" w:rsidRDefault="00D3751D" w:rsidP="00D3751D">
      <w:pPr>
        <w:pStyle w:val="NormalWeb"/>
        <w:spacing w:before="0" w:beforeAutospacing="0" w:after="0" w:afterAutospacing="0"/>
      </w:pPr>
      <w:r w:rsidRPr="00EB4E49">
        <w:rPr>
          <w:b/>
          <w:u w:val="single"/>
        </w:rPr>
        <w:t>Course Purpose/Rationale</w:t>
      </w:r>
    </w:p>
    <w:p w:rsidR="00D3751D" w:rsidRPr="00EB4E49" w:rsidRDefault="00D3751D" w:rsidP="00D3751D">
      <w:pPr>
        <w:pStyle w:val="NormalWeb"/>
        <w:spacing w:before="0" w:beforeAutospacing="0" w:after="0" w:afterAutospacing="0"/>
      </w:pPr>
    </w:p>
    <w:p w:rsidR="00D3751D" w:rsidRPr="00EB4E49" w:rsidRDefault="00D3751D" w:rsidP="00D3751D">
      <w:pPr>
        <w:pStyle w:val="NormalWeb"/>
        <w:spacing w:before="0" w:beforeAutospacing="0" w:after="0" w:afterAutospacing="0"/>
      </w:pPr>
      <w:r w:rsidRPr="00EB4E49">
        <w:t>HIST 2010 is part of the General Education Core.  The History component of the Core consists of six semester hours and is normally completed by taking HIST 2010 and HIST 2020.  These courses provide an overview of American history and promote the development of historical perspectives.  The courses are built upon a custom textbook that encourages a comparative analytical approach to the past. Although HIST 2010 and HIST 2020 may provide a foundation for further studies in history, they are primarily designed to build on and connect with other General Education courses.</w:t>
      </w:r>
    </w:p>
    <w:p w:rsidR="00D3751D" w:rsidRPr="00EB4E49" w:rsidRDefault="00D3751D" w:rsidP="00D3751D">
      <w:pPr>
        <w:rPr>
          <w:rFonts w:ascii="Times New Roman" w:hAnsi="Times New Roman"/>
          <w:b/>
          <w:sz w:val="24"/>
          <w:szCs w:val="24"/>
          <w:u w:val="single"/>
        </w:rPr>
      </w:pPr>
    </w:p>
    <w:p w:rsidR="00D3751D" w:rsidRPr="00EB4E49" w:rsidRDefault="00D3751D" w:rsidP="00D3751D">
      <w:pPr>
        <w:rPr>
          <w:rFonts w:ascii="Times New Roman" w:hAnsi="Times New Roman"/>
          <w:sz w:val="24"/>
          <w:szCs w:val="24"/>
        </w:rPr>
      </w:pPr>
      <w:r w:rsidRPr="00EB4E49">
        <w:rPr>
          <w:rFonts w:ascii="Times New Roman" w:hAnsi="Times New Roman"/>
          <w:b/>
          <w:sz w:val="24"/>
          <w:szCs w:val="24"/>
          <w:u w:val="single"/>
        </w:rPr>
        <w:t>Course Audience</w:t>
      </w:r>
    </w:p>
    <w:p w:rsidR="00D3751D" w:rsidRPr="00EB4E49" w:rsidRDefault="00D3751D" w:rsidP="00D3751D">
      <w:pPr>
        <w:rPr>
          <w:rFonts w:ascii="Times New Roman" w:hAnsi="Times New Roman"/>
          <w:sz w:val="24"/>
          <w:szCs w:val="24"/>
        </w:rPr>
      </w:pPr>
      <w:r w:rsidRPr="00EB4E49">
        <w:rPr>
          <w:rFonts w:ascii="Times New Roman" w:hAnsi="Times New Roman"/>
          <w:sz w:val="24"/>
          <w:szCs w:val="24"/>
        </w:rPr>
        <w:t>HIST 2010 is a sophomore-level course and should normally be taken during the first semester of a student's second year.  Students attempting the course must have completed all remedial and developmental requirements in reading and writing.  The course is open to undergraduate students in all major programs.  No prior courses in history are required.</w:t>
      </w:r>
    </w:p>
    <w:p w:rsidR="00D3751D" w:rsidRPr="00EB4E49" w:rsidRDefault="00D3751D" w:rsidP="00D3751D">
      <w:pPr>
        <w:rPr>
          <w:rFonts w:ascii="Times New Roman" w:hAnsi="Times New Roman"/>
          <w:sz w:val="24"/>
          <w:szCs w:val="24"/>
        </w:rPr>
      </w:pPr>
    </w:p>
    <w:p w:rsidR="00D3751D" w:rsidRPr="00EB4E49" w:rsidRDefault="00D3751D" w:rsidP="00D3751D">
      <w:pPr>
        <w:pStyle w:val="NormalWeb"/>
        <w:spacing w:before="0" w:beforeAutospacing="0" w:after="0" w:afterAutospacing="0"/>
      </w:pPr>
      <w:r w:rsidRPr="00EB4E49">
        <w:rPr>
          <w:b/>
          <w:u w:val="single"/>
        </w:rPr>
        <w:lastRenderedPageBreak/>
        <w:t>Course Goals</w:t>
      </w:r>
    </w:p>
    <w:p w:rsidR="00D3751D" w:rsidRPr="00EB4E49" w:rsidRDefault="00D3751D" w:rsidP="00D3751D">
      <w:pPr>
        <w:pStyle w:val="NormalWeb"/>
        <w:spacing w:before="0" w:beforeAutospacing="0" w:after="0" w:afterAutospacing="0"/>
      </w:pPr>
    </w:p>
    <w:p w:rsidR="00D3751D" w:rsidRPr="00EB4E49" w:rsidRDefault="00D3751D" w:rsidP="00D3751D">
      <w:pPr>
        <w:pStyle w:val="NormalWeb"/>
        <w:spacing w:before="0" w:beforeAutospacing="0" w:after="0" w:afterAutospacing="0"/>
      </w:pPr>
      <w:r w:rsidRPr="00EB4E49">
        <w:t>The general goals and objectives of HIST 2010 are:</w:t>
      </w:r>
    </w:p>
    <w:p w:rsidR="00D3751D" w:rsidRPr="00EB4E49" w:rsidRDefault="00D3751D" w:rsidP="00D3751D">
      <w:pPr>
        <w:pStyle w:val="NormalWeb"/>
        <w:spacing w:before="0" w:beforeAutospacing="0" w:after="0" w:afterAutospacing="0"/>
      </w:pPr>
    </w:p>
    <w:tbl>
      <w:tblPr>
        <w:tblW w:w="0" w:type="auto"/>
        <w:tblInd w:w="8" w:type="dxa"/>
        <w:tblLayout w:type="fixed"/>
        <w:tblCellMar>
          <w:left w:w="0" w:type="dxa"/>
          <w:right w:w="0" w:type="dxa"/>
        </w:tblCellMar>
        <w:tblLook w:val="0000"/>
      </w:tblPr>
      <w:tblGrid>
        <w:gridCol w:w="376"/>
        <w:gridCol w:w="9014"/>
      </w:tblGrid>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(1)</w:t>
            </w:r>
          </w:p>
        </w:tc>
        <w:tc>
          <w:tcPr>
            <w:tcW w:w="9014"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 xml:space="preserve">to work together with other General Education courses in realizing the University's </w:t>
            </w:r>
            <w:hyperlink r:id="rId7" w:history="1">
              <w:r w:rsidRPr="00EB4E49">
                <w:rPr>
                  <w:rStyle w:val="Hyperlink"/>
                  <w:rFonts w:ascii="Times New Roman" w:hAnsi="Times New Roman"/>
                  <w:sz w:val="24"/>
                  <w:szCs w:val="24"/>
                </w:rPr>
                <w:t>Philosophy of General Education</w:t>
              </w:r>
            </w:hyperlink>
            <w:r w:rsidRPr="00EB4E49">
              <w:rPr>
                <w:rFonts w:ascii="Times New Roman" w:hAnsi="Times New Roman"/>
                <w:sz w:val="24"/>
                <w:szCs w:val="24"/>
              </w:rPr>
              <w:t>;</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(2)</w:t>
            </w:r>
          </w:p>
        </w:tc>
        <w:tc>
          <w:tcPr>
            <w:tcW w:w="9014"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to foster a historical perspective, including chronology, continuity and change over time, and an understanding of the present in its relationship to the past;</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(3)</w:t>
            </w:r>
          </w:p>
        </w:tc>
        <w:tc>
          <w:tcPr>
            <w:tcW w:w="9014"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to provide historical context for important topics and issues, including the other disciplines represented in the General Education Core;</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(4)</w:t>
            </w:r>
          </w:p>
        </w:tc>
        <w:tc>
          <w:tcPr>
            <w:tcW w:w="9014"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to promote citizenship through an understanding of U.S. political institutions and their history;</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(5)</w:t>
            </w:r>
          </w:p>
        </w:tc>
        <w:tc>
          <w:tcPr>
            <w:tcW w:w="9014"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to promote global responsibility through an understanding of American history in an international context;</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(6)</w:t>
            </w:r>
          </w:p>
        </w:tc>
        <w:tc>
          <w:tcPr>
            <w:tcW w:w="9014"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to foster an understanding of history as interpretation; and</w:t>
            </w:r>
          </w:p>
        </w:tc>
      </w:tr>
      <w:tr w:rsidR="00D3751D" w:rsidRPr="00EB4E49" w:rsidTr="00751A37">
        <w:tc>
          <w:tcPr>
            <w:tcW w:w="376" w:type="dxa"/>
            <w:vAlign w:val="center"/>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(7)</w:t>
            </w:r>
          </w:p>
        </w:tc>
        <w:tc>
          <w:tcPr>
            <w:tcW w:w="9014" w:type="dxa"/>
            <w:vAlign w:val="center"/>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to equip students to evaluate cl</w:t>
            </w:r>
            <w:r w:rsidR="00C36C5D" w:rsidRPr="00EB4E49">
              <w:rPr>
                <w:rFonts w:ascii="Times New Roman" w:hAnsi="Times New Roman"/>
                <w:sz w:val="24"/>
                <w:szCs w:val="24"/>
              </w:rPr>
              <w:t>aims about the past critically.</w:t>
            </w:r>
          </w:p>
        </w:tc>
      </w:tr>
    </w:tbl>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sz w:val="24"/>
          <w:szCs w:val="24"/>
        </w:rPr>
      </w:pPr>
      <w:r w:rsidRPr="00EB4E49">
        <w:rPr>
          <w:rFonts w:ascii="Times New Roman" w:hAnsi="Times New Roman"/>
          <w:b/>
          <w:sz w:val="24"/>
          <w:szCs w:val="24"/>
          <w:u w:val="single"/>
        </w:rPr>
        <w:t>Learning Resources</w:t>
      </w:r>
    </w:p>
    <w:p w:rsidR="00D3751D" w:rsidRPr="00EB4E49" w:rsidRDefault="00D3751D" w:rsidP="00D3751D">
      <w:pPr>
        <w:rPr>
          <w:rFonts w:ascii="Times New Roman" w:hAnsi="Times New Roman"/>
          <w:sz w:val="24"/>
          <w:szCs w:val="24"/>
        </w:rPr>
      </w:pPr>
    </w:p>
    <w:tbl>
      <w:tblPr>
        <w:tblW w:w="9359" w:type="dxa"/>
        <w:tblInd w:w="8" w:type="dxa"/>
        <w:tblLayout w:type="fixed"/>
        <w:tblCellMar>
          <w:left w:w="0" w:type="dxa"/>
          <w:right w:w="0" w:type="dxa"/>
        </w:tblCellMar>
        <w:tblLook w:val="0000"/>
      </w:tblPr>
      <w:tblGrid>
        <w:gridCol w:w="1162"/>
        <w:gridCol w:w="8197"/>
      </w:tblGrid>
      <w:tr w:rsidR="00D3751D" w:rsidRPr="00EB4E49" w:rsidTr="00751A37">
        <w:tc>
          <w:tcPr>
            <w:tcW w:w="1162"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Textbook:</w:t>
            </w:r>
          </w:p>
        </w:tc>
        <w:tc>
          <w:tcPr>
            <w:tcW w:w="8197" w:type="dxa"/>
            <w:vAlign w:val="center"/>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 xml:space="preserve">Gary Nash and </w:t>
            </w:r>
            <w:proofErr w:type="spellStart"/>
            <w:r w:rsidRPr="00EB4E49">
              <w:rPr>
                <w:rFonts w:ascii="Times New Roman" w:hAnsi="Times New Roman"/>
                <w:sz w:val="24"/>
                <w:szCs w:val="24"/>
              </w:rPr>
              <w:t>Clayborne</w:t>
            </w:r>
            <w:proofErr w:type="spellEnd"/>
            <w:r w:rsidRPr="00EB4E49">
              <w:rPr>
                <w:rFonts w:ascii="Times New Roman" w:hAnsi="Times New Roman"/>
                <w:sz w:val="24"/>
                <w:szCs w:val="24"/>
              </w:rPr>
              <w:t xml:space="preserve"> Carson, et. al., </w:t>
            </w:r>
            <w:r w:rsidRPr="00EB4E49">
              <w:rPr>
                <w:rFonts w:ascii="Times New Roman" w:hAnsi="Times New Roman"/>
                <w:i/>
                <w:sz w:val="24"/>
                <w:szCs w:val="24"/>
              </w:rPr>
              <w:t>The American People and</w:t>
            </w:r>
            <w:r w:rsidRPr="00EB4E49">
              <w:rPr>
                <w:rFonts w:ascii="Times New Roman" w:hAnsi="Times New Roman"/>
                <w:sz w:val="24"/>
                <w:szCs w:val="24"/>
              </w:rPr>
              <w:t xml:space="preserve"> </w:t>
            </w:r>
            <w:r w:rsidRPr="00EB4E49">
              <w:rPr>
                <w:rFonts w:ascii="Times New Roman" w:hAnsi="Times New Roman"/>
                <w:i/>
                <w:sz w:val="24"/>
                <w:szCs w:val="24"/>
              </w:rPr>
              <w:t>The Struggle for Freedom: Custom Edition for Tennessee State University</w:t>
            </w:r>
            <w:r w:rsidRPr="00EB4E49">
              <w:rPr>
                <w:rFonts w:ascii="Times New Roman" w:hAnsi="Times New Roman"/>
                <w:sz w:val="24"/>
                <w:szCs w:val="24"/>
              </w:rPr>
              <w:t xml:space="preserve"> Vol. 1 </w:t>
            </w:r>
            <w:r w:rsidR="00C36C5D" w:rsidRPr="00EB4E49">
              <w:rPr>
                <w:rFonts w:ascii="Times New Roman" w:hAnsi="Times New Roman"/>
                <w:sz w:val="24"/>
                <w:szCs w:val="24"/>
              </w:rPr>
              <w:t>(Pearson Custom Publishing, 2011</w:t>
            </w:r>
            <w:r w:rsidRPr="00EB4E49">
              <w:rPr>
                <w:rFonts w:ascii="Times New Roman" w:hAnsi="Times New Roman"/>
                <w:sz w:val="24"/>
                <w:szCs w:val="24"/>
              </w:rPr>
              <w:t>)</w:t>
            </w:r>
            <w:r w:rsidR="00C36C5D" w:rsidRPr="00EB4E49">
              <w:rPr>
                <w:rFonts w:ascii="Times New Roman" w:hAnsi="Times New Roman"/>
                <w:sz w:val="24"/>
                <w:szCs w:val="24"/>
              </w:rPr>
              <w:t>.</w:t>
            </w:r>
            <w:r w:rsidRPr="00EB4E49">
              <w:rPr>
                <w:rFonts w:ascii="Times New Roman" w:hAnsi="Times New Roman"/>
                <w:sz w:val="24"/>
                <w:szCs w:val="24"/>
              </w:rPr>
              <w:t xml:space="preserve">  </w:t>
            </w:r>
          </w:p>
        </w:tc>
      </w:tr>
    </w:tbl>
    <w:p w:rsidR="00D3751D" w:rsidRPr="00EB4E49" w:rsidRDefault="00D3751D" w:rsidP="00D3751D">
      <w:pPr>
        <w:rPr>
          <w:rFonts w:ascii="Times New Roman" w:hAnsi="Times New Roman"/>
          <w:sz w:val="24"/>
          <w:szCs w:val="24"/>
        </w:rPr>
      </w:pPr>
      <w:r w:rsidRPr="00EB4E49">
        <w:rPr>
          <w:rFonts w:ascii="Times New Roman" w:hAnsi="Times New Roman"/>
          <w:sz w:val="24"/>
          <w:szCs w:val="24"/>
        </w:rPr>
        <w:t xml:space="preserve">The textbook is available at the bookstores on both university campuses.  The </w:t>
      </w:r>
      <w:hyperlink r:id="rId8" w:history="1">
        <w:r w:rsidRPr="00EB4E49">
          <w:rPr>
            <w:rStyle w:val="Hyperlink"/>
            <w:rFonts w:ascii="Times New Roman" w:hAnsi="Times New Roman"/>
            <w:sz w:val="24"/>
            <w:szCs w:val="24"/>
          </w:rPr>
          <w:t>companion website</w:t>
        </w:r>
      </w:hyperlink>
      <w:r w:rsidRPr="00EB4E49">
        <w:rPr>
          <w:rFonts w:ascii="Times New Roman" w:hAnsi="Times New Roman"/>
          <w:sz w:val="24"/>
          <w:szCs w:val="24"/>
        </w:rPr>
        <w:t xml:space="preserve"> for the textbook provides a number of helpful study aids, including flash cards and test exercises that accompany each chapter. </w:t>
      </w:r>
    </w:p>
    <w:p w:rsidR="001D0B96" w:rsidRPr="00EB4E49" w:rsidRDefault="001D0B96" w:rsidP="00D3751D">
      <w:pPr>
        <w:rPr>
          <w:rFonts w:ascii="Times New Roman" w:hAnsi="Times New Roman"/>
          <w:sz w:val="24"/>
          <w:szCs w:val="24"/>
        </w:rPr>
      </w:pPr>
    </w:p>
    <w:p w:rsidR="00D3751D" w:rsidRPr="00EB4E49" w:rsidRDefault="00D3751D" w:rsidP="00D3751D">
      <w:pPr>
        <w:rPr>
          <w:rFonts w:ascii="Times New Roman" w:hAnsi="Times New Roman"/>
          <w:color w:val="FF0000"/>
          <w:sz w:val="24"/>
          <w:szCs w:val="24"/>
        </w:rPr>
      </w:pPr>
      <w:r w:rsidRPr="00EB4E49">
        <w:rPr>
          <w:rFonts w:ascii="Times New Roman" w:hAnsi="Times New Roman"/>
          <w:color w:val="FF0000"/>
          <w:sz w:val="24"/>
          <w:szCs w:val="24"/>
        </w:rPr>
        <w:t>Individual instructors may order and recommend additional books.</w:t>
      </w:r>
    </w:p>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b/>
          <w:sz w:val="24"/>
          <w:szCs w:val="24"/>
          <w:u w:val="single"/>
        </w:rPr>
      </w:pPr>
      <w:r w:rsidRPr="00EB4E49">
        <w:rPr>
          <w:rFonts w:ascii="Times New Roman" w:hAnsi="Times New Roman"/>
          <w:b/>
          <w:sz w:val="24"/>
          <w:szCs w:val="24"/>
          <w:u w:val="single"/>
        </w:rPr>
        <w:t>Learning Outcomes</w:t>
      </w:r>
    </w:p>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sz w:val="24"/>
          <w:szCs w:val="24"/>
        </w:rPr>
      </w:pPr>
      <w:r w:rsidRPr="00EB4E49">
        <w:rPr>
          <w:rFonts w:ascii="Times New Roman" w:hAnsi="Times New Roman"/>
          <w:sz w:val="24"/>
          <w:szCs w:val="24"/>
        </w:rPr>
        <w:t>Students completing HIST 2010 should be able to:</w:t>
      </w:r>
    </w:p>
    <w:p w:rsidR="00D3751D" w:rsidRPr="00EB4E49" w:rsidRDefault="00D3751D" w:rsidP="00D3751D">
      <w:pPr>
        <w:rPr>
          <w:rFonts w:ascii="Times New Roman" w:hAnsi="Times New Roman"/>
          <w:sz w:val="24"/>
          <w:szCs w:val="24"/>
        </w:rPr>
      </w:pPr>
    </w:p>
    <w:tbl>
      <w:tblPr>
        <w:tblW w:w="0" w:type="auto"/>
        <w:tblInd w:w="8" w:type="dxa"/>
        <w:tblLayout w:type="fixed"/>
        <w:tblCellMar>
          <w:left w:w="0" w:type="dxa"/>
          <w:right w:w="0" w:type="dxa"/>
        </w:tblCellMar>
        <w:tblLook w:val="0000"/>
      </w:tblPr>
      <w:tblGrid>
        <w:gridCol w:w="376"/>
        <w:gridCol w:w="9014"/>
      </w:tblGrid>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lastRenderedPageBreak/>
              <w:t>(1)</w:t>
            </w:r>
          </w:p>
        </w:tc>
        <w:tc>
          <w:tcPr>
            <w:tcW w:w="9014" w:type="dxa"/>
          </w:tcPr>
          <w:p w:rsidR="00D3751D" w:rsidRPr="00EB4E49" w:rsidRDefault="00D3751D" w:rsidP="00C36C5D">
            <w:pPr>
              <w:spacing w:after="0" w:line="240" w:lineRule="auto"/>
              <w:rPr>
                <w:rFonts w:ascii="Times New Roman" w:hAnsi="Times New Roman"/>
                <w:sz w:val="24"/>
                <w:szCs w:val="24"/>
              </w:rPr>
            </w:pPr>
            <w:r w:rsidRPr="00EB4E49">
              <w:rPr>
                <w:rFonts w:ascii="Times New Roman" w:hAnsi="Times New Roman"/>
                <w:sz w:val="24"/>
                <w:szCs w:val="24"/>
              </w:rPr>
              <w:t xml:space="preserve">recognize and correctly identify persons, institutions, and events of importance in American history through the end of Reconstruction in 1877; </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(2)</w:t>
            </w:r>
          </w:p>
        </w:tc>
        <w:tc>
          <w:tcPr>
            <w:tcW w:w="9014" w:type="dxa"/>
          </w:tcPr>
          <w:p w:rsidR="00D3751D" w:rsidRPr="00EB4E49" w:rsidRDefault="00D3751D" w:rsidP="00C36C5D">
            <w:pPr>
              <w:spacing w:after="0" w:line="240" w:lineRule="auto"/>
              <w:rPr>
                <w:rFonts w:ascii="Times New Roman" w:hAnsi="Times New Roman"/>
                <w:sz w:val="24"/>
                <w:szCs w:val="24"/>
              </w:rPr>
            </w:pPr>
            <w:r w:rsidRPr="00EB4E49">
              <w:rPr>
                <w:rFonts w:ascii="Times New Roman" w:hAnsi="Times New Roman"/>
                <w:sz w:val="24"/>
                <w:szCs w:val="24"/>
              </w:rPr>
              <w:t>discuss major themes in the development of American politics, society, and culture during this period;</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(3)</w:t>
            </w:r>
          </w:p>
        </w:tc>
        <w:tc>
          <w:tcPr>
            <w:tcW w:w="9014" w:type="dxa"/>
          </w:tcPr>
          <w:p w:rsidR="00D3751D" w:rsidRPr="00EB4E49" w:rsidRDefault="00D3751D" w:rsidP="00C36C5D">
            <w:pPr>
              <w:spacing w:after="0" w:line="240" w:lineRule="auto"/>
              <w:rPr>
                <w:rFonts w:ascii="Times New Roman" w:hAnsi="Times New Roman"/>
                <w:sz w:val="24"/>
                <w:szCs w:val="24"/>
              </w:rPr>
            </w:pPr>
            <w:r w:rsidRPr="00EB4E49">
              <w:rPr>
                <w:rFonts w:ascii="Times New Roman" w:hAnsi="Times New Roman"/>
                <w:sz w:val="24"/>
                <w:szCs w:val="24"/>
              </w:rPr>
              <w:t>demonstrate an understanding of the global context of American history;</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(4)</w:t>
            </w:r>
          </w:p>
        </w:tc>
        <w:tc>
          <w:tcPr>
            <w:tcW w:w="9014" w:type="dxa"/>
          </w:tcPr>
          <w:p w:rsidR="00D3751D" w:rsidRPr="00EB4E49" w:rsidRDefault="00D3751D" w:rsidP="00C36C5D">
            <w:pPr>
              <w:spacing w:after="0" w:line="240" w:lineRule="auto"/>
              <w:rPr>
                <w:rFonts w:ascii="Times New Roman" w:hAnsi="Times New Roman"/>
                <w:sz w:val="24"/>
                <w:szCs w:val="24"/>
              </w:rPr>
            </w:pPr>
            <w:r w:rsidRPr="00EB4E49">
              <w:rPr>
                <w:rFonts w:ascii="Times New Roman" w:hAnsi="Times New Roman"/>
                <w:sz w:val="24"/>
                <w:szCs w:val="24"/>
              </w:rPr>
              <w:t>apply historical perspective to contemporary issues;</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(5)</w:t>
            </w:r>
          </w:p>
        </w:tc>
        <w:tc>
          <w:tcPr>
            <w:tcW w:w="9014" w:type="dxa"/>
          </w:tcPr>
          <w:p w:rsidR="00D3751D" w:rsidRPr="00EB4E49" w:rsidRDefault="00D3751D" w:rsidP="00C36C5D">
            <w:pPr>
              <w:spacing w:after="0" w:line="240" w:lineRule="auto"/>
              <w:rPr>
                <w:rFonts w:ascii="Times New Roman" w:hAnsi="Times New Roman"/>
                <w:sz w:val="24"/>
                <w:szCs w:val="24"/>
              </w:rPr>
            </w:pPr>
            <w:r w:rsidRPr="00EB4E49">
              <w:rPr>
                <w:rFonts w:ascii="Times New Roman" w:hAnsi="Times New Roman"/>
                <w:sz w:val="24"/>
                <w:szCs w:val="24"/>
              </w:rPr>
              <w:t>recognize and critically evaluate historical interpretations;</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(6)</w:t>
            </w:r>
          </w:p>
        </w:tc>
        <w:tc>
          <w:tcPr>
            <w:tcW w:w="9014" w:type="dxa"/>
          </w:tcPr>
          <w:p w:rsidR="00D3751D" w:rsidRPr="00EB4E49" w:rsidRDefault="00D3751D" w:rsidP="00C36C5D">
            <w:pPr>
              <w:spacing w:after="0" w:line="240" w:lineRule="auto"/>
              <w:rPr>
                <w:rFonts w:ascii="Times New Roman" w:hAnsi="Times New Roman"/>
                <w:sz w:val="24"/>
                <w:szCs w:val="24"/>
              </w:rPr>
            </w:pPr>
            <w:r w:rsidRPr="00EB4E49">
              <w:rPr>
                <w:rFonts w:ascii="Times New Roman" w:hAnsi="Times New Roman"/>
                <w:sz w:val="24"/>
                <w:szCs w:val="24"/>
              </w:rPr>
              <w:t>analyze documents in their historical context; and</w:t>
            </w:r>
          </w:p>
        </w:tc>
      </w:tr>
      <w:tr w:rsidR="00D3751D" w:rsidRPr="00EB4E49" w:rsidTr="00751A37">
        <w:tc>
          <w:tcPr>
            <w:tcW w:w="376" w:type="dxa"/>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(7)</w:t>
            </w:r>
          </w:p>
        </w:tc>
        <w:tc>
          <w:tcPr>
            <w:tcW w:w="9014" w:type="dxa"/>
            <w:vAlign w:val="center"/>
          </w:tcPr>
          <w:p w:rsidR="00D3751D" w:rsidRPr="00EB4E49" w:rsidRDefault="00D3751D" w:rsidP="00C36C5D">
            <w:pPr>
              <w:spacing w:after="0" w:line="240" w:lineRule="auto"/>
              <w:rPr>
                <w:rFonts w:ascii="Times New Roman" w:hAnsi="Times New Roman"/>
                <w:sz w:val="24"/>
                <w:szCs w:val="24"/>
              </w:rPr>
            </w:pPr>
            <w:r w:rsidRPr="00EB4E49">
              <w:rPr>
                <w:rFonts w:ascii="Times New Roman" w:hAnsi="Times New Roman"/>
                <w:sz w:val="24"/>
                <w:szCs w:val="24"/>
              </w:rPr>
              <w:t>construct well-written essays using basic academic writing conventions.</w:t>
            </w:r>
          </w:p>
        </w:tc>
      </w:tr>
    </w:tbl>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sz w:val="24"/>
          <w:szCs w:val="24"/>
        </w:rPr>
      </w:pPr>
      <w:r w:rsidRPr="00EB4E49">
        <w:rPr>
          <w:rStyle w:val="Strong"/>
          <w:rFonts w:ascii="Times New Roman" w:hAnsi="Times New Roman"/>
          <w:sz w:val="24"/>
          <w:szCs w:val="24"/>
          <w:u w:val="single"/>
        </w:rPr>
        <w:t>Instructional Methodology</w:t>
      </w:r>
      <w:r w:rsidRPr="00EB4E49">
        <w:rPr>
          <w:rFonts w:ascii="Times New Roman" w:hAnsi="Times New Roman"/>
          <w:sz w:val="24"/>
          <w:szCs w:val="24"/>
        </w:rPr>
        <w:t xml:space="preserve"> </w:t>
      </w:r>
    </w:p>
    <w:p w:rsidR="00D3751D" w:rsidRPr="00EB4E49" w:rsidRDefault="00D3751D" w:rsidP="00D3751D">
      <w:pPr>
        <w:rPr>
          <w:rFonts w:ascii="Times New Roman" w:hAnsi="Times New Roman"/>
          <w:sz w:val="24"/>
          <w:szCs w:val="24"/>
        </w:rPr>
      </w:pPr>
    </w:p>
    <w:tbl>
      <w:tblPr>
        <w:tblW w:w="0" w:type="auto"/>
        <w:tblInd w:w="8" w:type="dxa"/>
        <w:tblLayout w:type="fixed"/>
        <w:tblCellMar>
          <w:left w:w="0" w:type="dxa"/>
          <w:right w:w="0" w:type="dxa"/>
        </w:tblCellMar>
        <w:tblLook w:val="0000"/>
      </w:tblPr>
      <w:tblGrid>
        <w:gridCol w:w="2628"/>
        <w:gridCol w:w="6948"/>
      </w:tblGrid>
      <w:tr w:rsidR="00D3751D" w:rsidRPr="00EB4E49" w:rsidTr="00751A37">
        <w:tc>
          <w:tcPr>
            <w:tcW w:w="262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(1) Guided Reading:</w:t>
            </w:r>
          </w:p>
        </w:tc>
        <w:tc>
          <w:tcPr>
            <w:tcW w:w="694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The regular reading of the textbook according to the course schedule (see below) is essential to learning in HIST 2010.  The textbook provide foundational knowledge for lectures and class discussion, and familiarity with the information in the textbooks is tested on examinations.  Students are responsible for preparing for class by reading the textbook thoroughly and attentively.</w:t>
            </w:r>
          </w:p>
          <w:p w:rsidR="00D3751D" w:rsidRPr="00EB4E49" w:rsidRDefault="00D3751D" w:rsidP="00751A37">
            <w:pPr>
              <w:rPr>
                <w:rFonts w:ascii="Times New Roman" w:hAnsi="Times New Roman"/>
                <w:sz w:val="24"/>
                <w:szCs w:val="24"/>
              </w:rPr>
            </w:pPr>
          </w:p>
        </w:tc>
      </w:tr>
      <w:tr w:rsidR="00D3751D" w:rsidRPr="00EB4E49" w:rsidTr="00751A37">
        <w:tc>
          <w:tcPr>
            <w:tcW w:w="262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(2) Lectures:</w:t>
            </w:r>
          </w:p>
        </w:tc>
        <w:tc>
          <w:tcPr>
            <w:tcW w:w="694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Lectures in HIST 2010 build on the content of the textbook by exploring issues of significance and interpretation.  History is not merely information about the past but rather a way of thinking about what is important and how it should be understood.  Lectures address this aspect of history by asking interpretive questions and presenting the alternative perspectives of historians.</w:t>
            </w:r>
          </w:p>
          <w:p w:rsidR="00D3751D" w:rsidRPr="00EB4E49" w:rsidRDefault="00D3751D" w:rsidP="00751A37">
            <w:pPr>
              <w:rPr>
                <w:rFonts w:ascii="Times New Roman" w:hAnsi="Times New Roman"/>
                <w:sz w:val="24"/>
                <w:szCs w:val="24"/>
              </w:rPr>
            </w:pPr>
          </w:p>
        </w:tc>
      </w:tr>
      <w:tr w:rsidR="00D3751D" w:rsidRPr="00EB4E49" w:rsidTr="00751A37">
        <w:tc>
          <w:tcPr>
            <w:tcW w:w="262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(3) Class Discussion:</w:t>
            </w:r>
          </w:p>
        </w:tc>
        <w:tc>
          <w:tcPr>
            <w:tcW w:w="694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Class discussion is a vital part of learning in HIST 2010.  Students are encouraged to participate actively in class, introducing their own questions, expressing their own viewpoints, and interacting constructively with other students.</w:t>
            </w:r>
          </w:p>
          <w:p w:rsidR="00D3751D" w:rsidRPr="00EB4E49" w:rsidRDefault="00D3751D" w:rsidP="00751A37">
            <w:pPr>
              <w:rPr>
                <w:rFonts w:ascii="Times New Roman" w:hAnsi="Times New Roman"/>
                <w:sz w:val="24"/>
                <w:szCs w:val="24"/>
              </w:rPr>
            </w:pPr>
          </w:p>
        </w:tc>
      </w:tr>
      <w:tr w:rsidR="00D3751D" w:rsidRPr="00EB4E49" w:rsidTr="00751A37">
        <w:tc>
          <w:tcPr>
            <w:tcW w:w="262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(4) Document Analysis:</w:t>
            </w:r>
          </w:p>
        </w:tc>
        <w:tc>
          <w:tcPr>
            <w:tcW w:w="694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 xml:space="preserve">HIST 2010 provides a basic introduction to the analysis of historical documents (i.e., primary sources).  </w:t>
            </w:r>
            <w:r w:rsidRPr="00EB4E49">
              <w:rPr>
                <w:rFonts w:ascii="Times New Roman" w:hAnsi="Times New Roman"/>
                <w:color w:val="FF0000"/>
                <w:sz w:val="24"/>
                <w:szCs w:val="24"/>
              </w:rPr>
              <w:t xml:space="preserve">For this purpose, some sections use the collection of documents found in the textbook, and others use </w:t>
            </w:r>
            <w:r w:rsidRPr="00EB4E49">
              <w:rPr>
                <w:rFonts w:ascii="Times New Roman" w:hAnsi="Times New Roman"/>
                <w:color w:val="FF0000"/>
                <w:sz w:val="24"/>
                <w:szCs w:val="24"/>
              </w:rPr>
              <w:lastRenderedPageBreak/>
              <w:t>sources selected by individual instructors.</w:t>
            </w:r>
            <w:r w:rsidRPr="00EB4E49">
              <w:rPr>
                <w:rFonts w:ascii="Times New Roman" w:hAnsi="Times New Roman"/>
                <w:sz w:val="24"/>
                <w:szCs w:val="24"/>
              </w:rPr>
              <w:t xml:space="preserve">  By reading and analyzing these sources, students learn some of the basic methods used by historians in considering evidence.</w:t>
            </w:r>
          </w:p>
          <w:p w:rsidR="00D3751D" w:rsidRPr="00EB4E49" w:rsidRDefault="00D3751D" w:rsidP="00751A37">
            <w:pPr>
              <w:rPr>
                <w:rFonts w:ascii="Times New Roman" w:hAnsi="Times New Roman"/>
                <w:sz w:val="24"/>
                <w:szCs w:val="24"/>
              </w:rPr>
            </w:pPr>
          </w:p>
        </w:tc>
      </w:tr>
      <w:tr w:rsidR="00D3751D" w:rsidRPr="00EB4E49" w:rsidTr="00751A37">
        <w:tc>
          <w:tcPr>
            <w:tcW w:w="262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lastRenderedPageBreak/>
              <w:t>(5) Essay Writing:</w:t>
            </w:r>
          </w:p>
        </w:tc>
        <w:tc>
          <w:tcPr>
            <w:tcW w:w="694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 xml:space="preserve">Students in HIST 2010 develop writing skills through essay writing both in and outside of class.  Instruction in grammar, organization, clarity, and effectiveness is provided by written feedback on these essays and, if requested, conferences outside of class.  </w:t>
            </w:r>
            <w:r w:rsidRPr="00EB4E49">
              <w:rPr>
                <w:rFonts w:ascii="Times New Roman" w:hAnsi="Times New Roman"/>
                <w:color w:val="FF0000"/>
                <w:sz w:val="24"/>
                <w:szCs w:val="24"/>
              </w:rPr>
              <w:t>Instructors may choose to review and correct preliminary drafts of essays at their discretion.</w:t>
            </w:r>
          </w:p>
        </w:tc>
      </w:tr>
    </w:tbl>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b/>
          <w:sz w:val="24"/>
          <w:szCs w:val="24"/>
          <w:u w:val="single"/>
        </w:rPr>
      </w:pPr>
      <w:r w:rsidRPr="00EB4E49">
        <w:rPr>
          <w:rFonts w:ascii="Times New Roman" w:hAnsi="Times New Roman"/>
          <w:b/>
          <w:sz w:val="24"/>
          <w:szCs w:val="24"/>
          <w:u w:val="single"/>
        </w:rPr>
        <w:t>Evaluation Procedures</w:t>
      </w:r>
    </w:p>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color w:val="FF0000"/>
          <w:sz w:val="24"/>
          <w:szCs w:val="24"/>
        </w:rPr>
      </w:pPr>
      <w:r w:rsidRPr="00EB4E49">
        <w:rPr>
          <w:rFonts w:ascii="Times New Roman" w:hAnsi="Times New Roman"/>
          <w:sz w:val="24"/>
          <w:szCs w:val="24"/>
        </w:rPr>
        <w:t xml:space="preserve">The mastery of learning outcomes in HIST 2010 is evaluated on the basis of:  (1) midterm and final examinations common for all sections of the course, and (2) writing assignments constructed by instructors for specific sections of the course.  </w:t>
      </w:r>
      <w:r w:rsidRPr="00EB4E49">
        <w:rPr>
          <w:rFonts w:ascii="Times New Roman" w:hAnsi="Times New Roman"/>
          <w:color w:val="FF0000"/>
          <w:sz w:val="24"/>
          <w:szCs w:val="24"/>
        </w:rPr>
        <w:t>Individual instructors may also use additional assessment procedures including the evaluation of oral presentations, regular homework, and quizzes.</w:t>
      </w:r>
    </w:p>
    <w:p w:rsidR="00D3751D" w:rsidRPr="00EB4E49" w:rsidRDefault="00D3751D" w:rsidP="00D3751D">
      <w:pPr>
        <w:rPr>
          <w:rFonts w:ascii="Times New Roman" w:hAnsi="Times New Roman"/>
          <w:sz w:val="24"/>
          <w:szCs w:val="24"/>
        </w:rPr>
      </w:pPr>
    </w:p>
    <w:tbl>
      <w:tblPr>
        <w:tblW w:w="0" w:type="auto"/>
        <w:tblInd w:w="8" w:type="dxa"/>
        <w:tblLayout w:type="fixed"/>
        <w:tblCellMar>
          <w:left w:w="0" w:type="dxa"/>
          <w:right w:w="0" w:type="dxa"/>
        </w:tblCellMar>
        <w:tblLook w:val="0000"/>
      </w:tblPr>
      <w:tblGrid>
        <w:gridCol w:w="2718"/>
        <w:gridCol w:w="6858"/>
      </w:tblGrid>
      <w:tr w:rsidR="00D3751D" w:rsidRPr="00EB4E49" w:rsidTr="00751A37">
        <w:tc>
          <w:tcPr>
            <w:tcW w:w="271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(1) Examinations:</w:t>
            </w:r>
          </w:p>
        </w:tc>
        <w:tc>
          <w:tcPr>
            <w:tcW w:w="685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The midterm and final examinations in HIST 2010 comprise twenty-five multiple-choice questions (50%) and two essay questions (50%).  In responding correctly to multiple-choice questions students demonstrate familiarity with historical persons, institutions, and events (learning outcome #1).  Essay questions assess learning outcomes #2-7 in the context of specific topics.  Responses to essay questions are graded on the basis of factual accuracy, relevance to the topic, clarity, presentation, and organization.</w:t>
            </w:r>
          </w:p>
          <w:p w:rsidR="00D3751D" w:rsidRPr="00EB4E49" w:rsidRDefault="00D3751D" w:rsidP="00751A37">
            <w:pPr>
              <w:rPr>
                <w:rFonts w:ascii="Times New Roman" w:hAnsi="Times New Roman"/>
                <w:sz w:val="24"/>
                <w:szCs w:val="24"/>
              </w:rPr>
            </w:pPr>
          </w:p>
        </w:tc>
      </w:tr>
      <w:tr w:rsidR="00D3751D" w:rsidRPr="00EB4E49" w:rsidTr="00751A37">
        <w:tc>
          <w:tcPr>
            <w:tcW w:w="271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(2) Writing Assignments:</w:t>
            </w:r>
          </w:p>
        </w:tc>
        <w:tc>
          <w:tcPr>
            <w:tcW w:w="6858" w:type="dxa"/>
          </w:tcPr>
          <w:p w:rsidR="00D3751D" w:rsidRPr="00EB4E49" w:rsidRDefault="00D3751D" w:rsidP="00751A37">
            <w:pPr>
              <w:rPr>
                <w:rFonts w:ascii="Times New Roman" w:hAnsi="Times New Roman"/>
                <w:sz w:val="24"/>
                <w:szCs w:val="24"/>
              </w:rPr>
            </w:pPr>
            <w:r w:rsidRPr="00EB4E49">
              <w:rPr>
                <w:rFonts w:ascii="Times New Roman" w:hAnsi="Times New Roman"/>
                <w:sz w:val="24"/>
                <w:szCs w:val="24"/>
              </w:rPr>
              <w:t xml:space="preserve">Writing assignments, based on texts chosen by the instructor, assess students' proficiency in using historical documents (learning outcome #6) and constructing well-written essays (learning outcome #7).  </w:t>
            </w:r>
            <w:r w:rsidRPr="00EB4E49">
              <w:rPr>
                <w:rFonts w:ascii="Times New Roman" w:hAnsi="Times New Roman"/>
                <w:color w:val="FF0000"/>
                <w:sz w:val="24"/>
                <w:szCs w:val="24"/>
              </w:rPr>
              <w:t xml:space="preserve">The number of out-of-class essays assigned varies among individual sections of the course but includes, in all cases, a total of at least ten </w:t>
            </w:r>
            <w:r w:rsidRPr="00EB4E49">
              <w:rPr>
                <w:rFonts w:ascii="Times New Roman" w:hAnsi="Times New Roman"/>
                <w:color w:val="FF0000"/>
                <w:sz w:val="24"/>
                <w:szCs w:val="24"/>
              </w:rPr>
              <w:lastRenderedPageBreak/>
              <w:t>typed, double-spaced pages (approximately 3,000 words).</w:t>
            </w:r>
            <w:r w:rsidRPr="00EB4E49">
              <w:rPr>
                <w:rFonts w:ascii="Times New Roman" w:hAnsi="Times New Roman"/>
                <w:sz w:val="24"/>
                <w:szCs w:val="24"/>
              </w:rPr>
              <w:t xml:space="preserve">  These writing assignments assess the ability of students to think and reason clearly, to organize an essay according to accepted academic conventions, and to communicate their ideas effectively in their own words.</w:t>
            </w:r>
          </w:p>
          <w:p w:rsidR="00D3751D" w:rsidRPr="00EB4E49" w:rsidRDefault="00D3751D" w:rsidP="00751A37">
            <w:pPr>
              <w:rPr>
                <w:rFonts w:ascii="Times New Roman" w:hAnsi="Times New Roman"/>
                <w:sz w:val="24"/>
                <w:szCs w:val="24"/>
              </w:rPr>
            </w:pPr>
            <w:r w:rsidRPr="00EB4E49">
              <w:rPr>
                <w:rFonts w:ascii="Times New Roman" w:hAnsi="Times New Roman"/>
                <w:sz w:val="24"/>
                <w:szCs w:val="24"/>
              </w:rPr>
              <w:t xml:space="preserve"> </w:t>
            </w:r>
          </w:p>
        </w:tc>
      </w:tr>
    </w:tbl>
    <w:p w:rsidR="00484836" w:rsidRPr="00EB4E49" w:rsidRDefault="00055F3C" w:rsidP="00055F3C">
      <w:pPr>
        <w:jc w:val="center"/>
        <w:rPr>
          <w:rFonts w:ascii="Times New Roman" w:hAnsi="Times New Roman"/>
          <w:b/>
          <w:sz w:val="32"/>
          <w:szCs w:val="24"/>
        </w:rPr>
      </w:pPr>
      <w:r w:rsidRPr="00EB4E49">
        <w:rPr>
          <w:rFonts w:ascii="Times New Roman" w:hAnsi="Times New Roman"/>
          <w:b/>
          <w:sz w:val="32"/>
          <w:szCs w:val="24"/>
        </w:rPr>
        <w:lastRenderedPageBreak/>
        <w:t>Course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4950"/>
        <w:gridCol w:w="2448"/>
      </w:tblGrid>
      <w:tr w:rsidR="00AA410F"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shd w:val="clear" w:color="auto" w:fill="D9D9D9"/>
            <w:noWrap/>
            <w:hideMark/>
          </w:tcPr>
          <w:p w:rsidR="00AA410F" w:rsidRPr="00EB4E49" w:rsidRDefault="00AA410F" w:rsidP="00EB34FB">
            <w:pPr>
              <w:jc w:val="center"/>
              <w:rPr>
                <w:rFonts w:ascii="Times New Roman" w:hAnsi="Times New Roman"/>
                <w:b/>
                <w:szCs w:val="24"/>
              </w:rPr>
            </w:pPr>
            <w:r w:rsidRPr="00EB4E49">
              <w:rPr>
                <w:rFonts w:ascii="Times New Roman" w:hAnsi="Times New Roman"/>
                <w:b/>
                <w:iCs/>
                <w:szCs w:val="24"/>
              </w:rPr>
              <w:t>Week/Date</w:t>
            </w:r>
          </w:p>
        </w:tc>
        <w:tc>
          <w:tcPr>
            <w:tcW w:w="4950" w:type="dxa"/>
            <w:tcBorders>
              <w:top w:val="single" w:sz="4" w:space="0" w:color="auto"/>
              <w:left w:val="single" w:sz="4" w:space="0" w:color="auto"/>
              <w:bottom w:val="single" w:sz="4" w:space="0" w:color="auto"/>
              <w:right w:val="single" w:sz="4" w:space="0" w:color="auto"/>
            </w:tcBorders>
            <w:shd w:val="clear" w:color="auto" w:fill="D9D9D9"/>
            <w:noWrap/>
            <w:hideMark/>
          </w:tcPr>
          <w:p w:rsidR="00AA410F" w:rsidRPr="00EB4E49" w:rsidRDefault="00AA410F" w:rsidP="00E57ECE">
            <w:pPr>
              <w:jc w:val="center"/>
              <w:rPr>
                <w:rFonts w:ascii="Times New Roman" w:hAnsi="Times New Roman"/>
                <w:b/>
                <w:iCs/>
                <w:szCs w:val="24"/>
              </w:rPr>
            </w:pPr>
            <w:r w:rsidRPr="00EB4E49">
              <w:rPr>
                <w:rFonts w:ascii="Times New Roman" w:hAnsi="Times New Roman"/>
                <w:b/>
                <w:iCs/>
                <w:szCs w:val="24"/>
              </w:rPr>
              <w:t xml:space="preserve">Midterm Exam Topics </w:t>
            </w:r>
          </w:p>
        </w:tc>
        <w:tc>
          <w:tcPr>
            <w:tcW w:w="2448" w:type="dxa"/>
            <w:tcBorders>
              <w:top w:val="single" w:sz="4" w:space="0" w:color="auto"/>
              <w:left w:val="single" w:sz="4" w:space="0" w:color="auto"/>
              <w:bottom w:val="single" w:sz="4" w:space="0" w:color="auto"/>
              <w:right w:val="single" w:sz="4" w:space="0" w:color="auto"/>
            </w:tcBorders>
            <w:shd w:val="clear" w:color="auto" w:fill="D9D9D9"/>
          </w:tcPr>
          <w:p w:rsidR="00AA410F" w:rsidRPr="00EB4E49" w:rsidRDefault="00E57ECE" w:rsidP="00E57ECE">
            <w:pPr>
              <w:jc w:val="center"/>
              <w:rPr>
                <w:rFonts w:ascii="Times New Roman" w:hAnsi="Times New Roman"/>
                <w:b/>
                <w:iCs/>
                <w:szCs w:val="24"/>
              </w:rPr>
            </w:pPr>
            <w:r w:rsidRPr="00EB4E49">
              <w:rPr>
                <w:rFonts w:ascii="Times New Roman" w:hAnsi="Times New Roman"/>
                <w:b/>
                <w:iCs/>
                <w:szCs w:val="24"/>
              </w:rPr>
              <w:t xml:space="preserve">Textbook Readings </w:t>
            </w: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A3BF3" w:rsidRPr="00EB4E49" w:rsidRDefault="00EA3BF3" w:rsidP="00EB34FB">
            <w:pPr>
              <w:rPr>
                <w:rFonts w:ascii="Times New Roman" w:hAnsi="Times New Roman"/>
                <w:szCs w:val="24"/>
              </w:rPr>
            </w:pPr>
            <w:r w:rsidRPr="00EB4E49">
              <w:rPr>
                <w:rFonts w:ascii="Times New Roman" w:hAnsi="Times New Roman"/>
                <w:szCs w:val="24"/>
              </w:rPr>
              <w:t>Jan. 17 &amp;18</w:t>
            </w:r>
          </w:p>
        </w:tc>
        <w:tc>
          <w:tcPr>
            <w:tcW w:w="4950" w:type="dxa"/>
            <w:tcBorders>
              <w:top w:val="single" w:sz="4" w:space="0" w:color="auto"/>
              <w:left w:val="single" w:sz="4" w:space="0" w:color="auto"/>
              <w:bottom w:val="single" w:sz="4" w:space="0" w:color="auto"/>
              <w:right w:val="single" w:sz="4" w:space="0" w:color="auto"/>
            </w:tcBorders>
            <w:noWrap/>
            <w:hideMark/>
          </w:tcPr>
          <w:p w:rsidR="00EA3BF3" w:rsidRPr="00EB4E49" w:rsidRDefault="00EA3BF3" w:rsidP="00EB34FB">
            <w:pPr>
              <w:rPr>
                <w:rFonts w:ascii="Times New Roman" w:hAnsi="Times New Roman"/>
                <w:b/>
                <w:szCs w:val="24"/>
              </w:rPr>
            </w:pPr>
            <w:r w:rsidRPr="00EB4E49">
              <w:rPr>
                <w:rFonts w:ascii="Times New Roman" w:hAnsi="Times New Roman"/>
                <w:b/>
                <w:szCs w:val="24"/>
              </w:rPr>
              <w:t>Class Starts</w:t>
            </w:r>
          </w:p>
        </w:tc>
        <w:tc>
          <w:tcPr>
            <w:tcW w:w="2448" w:type="dxa"/>
            <w:tcBorders>
              <w:top w:val="single" w:sz="4" w:space="0" w:color="auto"/>
              <w:left w:val="single" w:sz="4" w:space="0" w:color="auto"/>
              <w:bottom w:val="single" w:sz="4" w:space="0" w:color="auto"/>
              <w:right w:val="single" w:sz="4" w:space="0" w:color="auto"/>
            </w:tcBorders>
          </w:tcPr>
          <w:p w:rsidR="00EA3BF3" w:rsidRPr="00EB4E49" w:rsidRDefault="00EA3BF3" w:rsidP="00EB34FB">
            <w:pPr>
              <w:rPr>
                <w:rFonts w:ascii="Times New Roman" w:hAnsi="Times New Roman"/>
                <w:sz w:val="24"/>
                <w:szCs w:val="24"/>
              </w:rPr>
            </w:pP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A3BF3" w:rsidRPr="00EB4E49" w:rsidRDefault="0025083D" w:rsidP="00EB34FB">
            <w:pPr>
              <w:rPr>
                <w:rFonts w:ascii="Times New Roman" w:hAnsi="Times New Roman"/>
                <w:b/>
                <w:szCs w:val="24"/>
              </w:rPr>
            </w:pPr>
            <w:r w:rsidRPr="00EB4E49">
              <w:rPr>
                <w:rFonts w:ascii="Times New Roman" w:hAnsi="Times New Roman"/>
                <w:b/>
                <w:szCs w:val="24"/>
              </w:rPr>
              <w:t xml:space="preserve">Wk 1:  </w:t>
            </w:r>
            <w:r w:rsidR="00EA3BF3" w:rsidRPr="00EB4E49">
              <w:rPr>
                <w:rFonts w:ascii="Times New Roman" w:hAnsi="Times New Roman"/>
                <w:szCs w:val="24"/>
              </w:rPr>
              <w:t>Jan. 22-25</w:t>
            </w:r>
          </w:p>
        </w:tc>
        <w:tc>
          <w:tcPr>
            <w:tcW w:w="4950" w:type="dxa"/>
            <w:tcBorders>
              <w:top w:val="single" w:sz="4" w:space="0" w:color="auto"/>
              <w:left w:val="single" w:sz="4" w:space="0" w:color="auto"/>
              <w:bottom w:val="single" w:sz="4" w:space="0" w:color="auto"/>
              <w:right w:val="single" w:sz="4" w:space="0" w:color="auto"/>
            </w:tcBorders>
            <w:noWrap/>
            <w:hideMark/>
          </w:tcPr>
          <w:p w:rsidR="00EA3BF3" w:rsidRPr="00EB4E49" w:rsidRDefault="00EA3BF3" w:rsidP="00EB34FB">
            <w:pPr>
              <w:spacing w:after="0" w:line="240" w:lineRule="auto"/>
              <w:rPr>
                <w:rFonts w:ascii="Times New Roman" w:hAnsi="Times New Roman"/>
                <w:sz w:val="24"/>
                <w:szCs w:val="24"/>
              </w:rPr>
            </w:pPr>
            <w:r w:rsidRPr="00EB4E49">
              <w:rPr>
                <w:rFonts w:ascii="Times New Roman" w:hAnsi="Times New Roman"/>
                <w:sz w:val="24"/>
                <w:szCs w:val="24"/>
              </w:rPr>
              <w:t>Ancient Africa and America</w:t>
            </w:r>
          </w:p>
          <w:p w:rsidR="00EA3BF3" w:rsidRPr="00EB4E49" w:rsidRDefault="00EA3BF3" w:rsidP="00EB34FB">
            <w:pPr>
              <w:spacing w:after="0" w:line="240" w:lineRule="auto"/>
              <w:rPr>
                <w:rFonts w:ascii="Times New Roman" w:hAnsi="Times New Roman"/>
                <w:sz w:val="24"/>
                <w:szCs w:val="24"/>
              </w:rPr>
            </w:pPr>
          </w:p>
          <w:p w:rsidR="00EA3BF3" w:rsidRPr="00EB4E49" w:rsidRDefault="00EA3BF3" w:rsidP="00EB34FB">
            <w:pPr>
              <w:spacing w:after="0" w:line="240" w:lineRule="auto"/>
              <w:rPr>
                <w:rFonts w:ascii="Times New Roman" w:hAnsi="Times New Roman"/>
                <w:sz w:val="24"/>
                <w:szCs w:val="24"/>
              </w:rPr>
            </w:pPr>
          </w:p>
        </w:tc>
        <w:tc>
          <w:tcPr>
            <w:tcW w:w="2448" w:type="dxa"/>
            <w:tcBorders>
              <w:top w:val="single" w:sz="4" w:space="0" w:color="auto"/>
              <w:left w:val="single" w:sz="4" w:space="0" w:color="auto"/>
              <w:bottom w:val="single" w:sz="4" w:space="0" w:color="auto"/>
              <w:right w:val="single" w:sz="4" w:space="0" w:color="auto"/>
            </w:tcBorders>
          </w:tcPr>
          <w:p w:rsidR="00EA3BF3" w:rsidRPr="00EB4E49" w:rsidRDefault="00EA3BF3" w:rsidP="00EB34FB">
            <w:pPr>
              <w:rPr>
                <w:rFonts w:ascii="Times New Roman" w:hAnsi="Times New Roman"/>
                <w:sz w:val="24"/>
                <w:szCs w:val="24"/>
              </w:rPr>
            </w:pPr>
            <w:r w:rsidRPr="00EB4E49">
              <w:rPr>
                <w:rFonts w:ascii="Times New Roman" w:hAnsi="Times New Roman"/>
                <w:sz w:val="24"/>
                <w:szCs w:val="24"/>
              </w:rPr>
              <w:t>Nash, chapter 1; Carson, chapte</w:t>
            </w:r>
            <w:bookmarkStart w:id="0" w:name="_GoBack"/>
            <w:bookmarkEnd w:id="0"/>
            <w:r w:rsidRPr="00EB4E49">
              <w:rPr>
                <w:rFonts w:ascii="Times New Roman" w:hAnsi="Times New Roman"/>
                <w:sz w:val="24"/>
                <w:szCs w:val="24"/>
              </w:rPr>
              <w:t>r 1</w:t>
            </w: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A3BF3" w:rsidRPr="00EB4E49" w:rsidRDefault="0025083D" w:rsidP="00EB34FB">
            <w:pPr>
              <w:rPr>
                <w:rFonts w:ascii="Times New Roman" w:hAnsi="Times New Roman"/>
                <w:b/>
                <w:szCs w:val="24"/>
              </w:rPr>
            </w:pPr>
            <w:r w:rsidRPr="00EB4E49">
              <w:rPr>
                <w:rFonts w:ascii="Times New Roman" w:hAnsi="Times New Roman"/>
                <w:b/>
                <w:szCs w:val="24"/>
              </w:rPr>
              <w:t xml:space="preserve">Wk 2:  </w:t>
            </w:r>
            <w:r w:rsidR="00EA3BF3" w:rsidRPr="00EB4E49">
              <w:rPr>
                <w:rFonts w:ascii="Times New Roman" w:hAnsi="Times New Roman"/>
                <w:szCs w:val="24"/>
              </w:rPr>
              <w:t>Jan. 28-Feb. 1</w:t>
            </w:r>
          </w:p>
        </w:tc>
        <w:tc>
          <w:tcPr>
            <w:tcW w:w="4950" w:type="dxa"/>
            <w:tcBorders>
              <w:top w:val="single" w:sz="4" w:space="0" w:color="auto"/>
              <w:left w:val="single" w:sz="4" w:space="0" w:color="auto"/>
              <w:bottom w:val="single" w:sz="4" w:space="0" w:color="auto"/>
              <w:right w:val="single" w:sz="4" w:space="0" w:color="auto"/>
            </w:tcBorders>
            <w:noWrap/>
            <w:hideMark/>
          </w:tcPr>
          <w:p w:rsidR="00EA3BF3" w:rsidRPr="00EB4E49" w:rsidRDefault="00EA3BF3" w:rsidP="00EB34FB">
            <w:pPr>
              <w:rPr>
                <w:rFonts w:ascii="Times New Roman" w:hAnsi="Times New Roman"/>
                <w:sz w:val="24"/>
                <w:szCs w:val="24"/>
              </w:rPr>
            </w:pPr>
            <w:r w:rsidRPr="00EB4E49">
              <w:rPr>
                <w:rFonts w:ascii="Times New Roman" w:hAnsi="Times New Roman"/>
                <w:sz w:val="24"/>
                <w:szCs w:val="24"/>
              </w:rPr>
              <w:t>Africa and the Atlantic World</w:t>
            </w:r>
          </w:p>
        </w:tc>
        <w:tc>
          <w:tcPr>
            <w:tcW w:w="2448" w:type="dxa"/>
            <w:tcBorders>
              <w:top w:val="single" w:sz="4" w:space="0" w:color="auto"/>
              <w:left w:val="single" w:sz="4" w:space="0" w:color="auto"/>
              <w:bottom w:val="single" w:sz="4" w:space="0" w:color="auto"/>
              <w:right w:val="single" w:sz="4" w:space="0" w:color="auto"/>
            </w:tcBorders>
          </w:tcPr>
          <w:p w:rsidR="00EA3BF3" w:rsidRPr="00EB4E49" w:rsidRDefault="00EA3BF3" w:rsidP="00EB34FB">
            <w:pPr>
              <w:rPr>
                <w:rFonts w:ascii="Times New Roman" w:hAnsi="Times New Roman"/>
                <w:sz w:val="24"/>
                <w:szCs w:val="24"/>
              </w:rPr>
            </w:pPr>
            <w:r w:rsidRPr="00EB4E49">
              <w:rPr>
                <w:rFonts w:ascii="Times New Roman" w:hAnsi="Times New Roman"/>
                <w:sz w:val="24"/>
                <w:szCs w:val="24"/>
              </w:rPr>
              <w:t xml:space="preserve">Nash, chapter 2; Carson, chapter 2 </w:t>
            </w: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A3BF3" w:rsidRPr="00EB4E49" w:rsidRDefault="0025083D" w:rsidP="00EB34FB">
            <w:pPr>
              <w:rPr>
                <w:rFonts w:ascii="Times New Roman" w:hAnsi="Times New Roman"/>
                <w:b/>
                <w:szCs w:val="24"/>
              </w:rPr>
            </w:pPr>
            <w:r w:rsidRPr="00EB4E49">
              <w:rPr>
                <w:rFonts w:ascii="Times New Roman" w:hAnsi="Times New Roman"/>
                <w:b/>
                <w:szCs w:val="24"/>
              </w:rPr>
              <w:t xml:space="preserve">Wk 3: </w:t>
            </w:r>
            <w:r w:rsidR="00EA3BF3" w:rsidRPr="00EB4E49">
              <w:rPr>
                <w:rFonts w:ascii="Times New Roman" w:hAnsi="Times New Roman"/>
                <w:szCs w:val="24"/>
              </w:rPr>
              <w:t>Feb. 4-8</w:t>
            </w:r>
          </w:p>
        </w:tc>
        <w:tc>
          <w:tcPr>
            <w:tcW w:w="4950" w:type="dxa"/>
            <w:tcBorders>
              <w:top w:val="single" w:sz="4" w:space="0" w:color="auto"/>
              <w:left w:val="single" w:sz="4" w:space="0" w:color="auto"/>
              <w:bottom w:val="single" w:sz="4" w:space="0" w:color="auto"/>
              <w:right w:val="single" w:sz="4" w:space="0" w:color="auto"/>
            </w:tcBorders>
            <w:noWrap/>
            <w:hideMark/>
          </w:tcPr>
          <w:p w:rsidR="00EA3BF3" w:rsidRPr="00EB4E49" w:rsidRDefault="00EA3BF3" w:rsidP="00EB34FB">
            <w:pPr>
              <w:rPr>
                <w:rFonts w:ascii="Times New Roman" w:hAnsi="Times New Roman"/>
                <w:sz w:val="24"/>
                <w:szCs w:val="24"/>
              </w:rPr>
            </w:pPr>
            <w:r w:rsidRPr="00EB4E49">
              <w:rPr>
                <w:rFonts w:ascii="Times New Roman" w:hAnsi="Times New Roman"/>
                <w:sz w:val="24"/>
                <w:szCs w:val="24"/>
              </w:rPr>
              <w:t>Colonization in Early America</w:t>
            </w:r>
            <w:r w:rsidRPr="00EB4E49">
              <w:rPr>
                <w:rFonts w:ascii="Times New Roman" w:hAnsi="Times New Roman"/>
                <w:sz w:val="24"/>
                <w:szCs w:val="24"/>
              </w:rPr>
              <w:br/>
            </w:r>
          </w:p>
        </w:tc>
        <w:tc>
          <w:tcPr>
            <w:tcW w:w="2448" w:type="dxa"/>
            <w:tcBorders>
              <w:top w:val="single" w:sz="4" w:space="0" w:color="auto"/>
              <w:left w:val="single" w:sz="4" w:space="0" w:color="auto"/>
              <w:bottom w:val="single" w:sz="4" w:space="0" w:color="auto"/>
              <w:right w:val="single" w:sz="4" w:space="0" w:color="auto"/>
            </w:tcBorders>
          </w:tcPr>
          <w:p w:rsidR="00EA3BF3" w:rsidRPr="00EB4E49" w:rsidRDefault="00EA3BF3" w:rsidP="00EB34FB">
            <w:pPr>
              <w:rPr>
                <w:rFonts w:ascii="Times New Roman" w:hAnsi="Times New Roman"/>
                <w:sz w:val="24"/>
                <w:szCs w:val="24"/>
              </w:rPr>
            </w:pPr>
            <w:r w:rsidRPr="00EB4E49">
              <w:rPr>
                <w:rFonts w:ascii="Times New Roman" w:hAnsi="Times New Roman"/>
                <w:sz w:val="24"/>
                <w:szCs w:val="24"/>
              </w:rPr>
              <w:t>Nash, chapter 3; Carson, chapter 3</w:t>
            </w: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A3BF3" w:rsidRPr="00EB4E49" w:rsidRDefault="0025083D" w:rsidP="00EB34FB">
            <w:pPr>
              <w:rPr>
                <w:rFonts w:ascii="Times New Roman" w:hAnsi="Times New Roman"/>
                <w:b/>
                <w:szCs w:val="24"/>
              </w:rPr>
            </w:pPr>
            <w:r w:rsidRPr="00EB4E49">
              <w:rPr>
                <w:rFonts w:ascii="Times New Roman" w:hAnsi="Times New Roman"/>
                <w:b/>
                <w:szCs w:val="24"/>
              </w:rPr>
              <w:t xml:space="preserve">Wk 4:  </w:t>
            </w:r>
            <w:r w:rsidR="00EA3BF3" w:rsidRPr="00EB4E49">
              <w:rPr>
                <w:rFonts w:ascii="Times New Roman" w:hAnsi="Times New Roman"/>
                <w:szCs w:val="24"/>
              </w:rPr>
              <w:t>Feb. 11-15</w:t>
            </w:r>
          </w:p>
        </w:tc>
        <w:tc>
          <w:tcPr>
            <w:tcW w:w="4950" w:type="dxa"/>
            <w:tcBorders>
              <w:top w:val="single" w:sz="4" w:space="0" w:color="auto"/>
              <w:left w:val="single" w:sz="4" w:space="0" w:color="auto"/>
              <w:bottom w:val="single" w:sz="4" w:space="0" w:color="auto"/>
              <w:right w:val="single" w:sz="4" w:space="0" w:color="auto"/>
            </w:tcBorders>
            <w:noWrap/>
            <w:hideMark/>
          </w:tcPr>
          <w:p w:rsidR="00EA3BF3" w:rsidRPr="00EB4E49" w:rsidRDefault="00EA3BF3" w:rsidP="00EB34FB">
            <w:pPr>
              <w:spacing w:after="0"/>
              <w:rPr>
                <w:rFonts w:ascii="Times New Roman" w:hAnsi="Times New Roman"/>
                <w:sz w:val="24"/>
                <w:szCs w:val="24"/>
              </w:rPr>
            </w:pPr>
            <w:r w:rsidRPr="00EB4E49">
              <w:rPr>
                <w:rFonts w:ascii="Times New Roman" w:hAnsi="Times New Roman"/>
                <w:sz w:val="24"/>
                <w:szCs w:val="24"/>
              </w:rPr>
              <w:t>Eighteenth-Century Colonial Society: Slavery and Empire</w:t>
            </w:r>
          </w:p>
          <w:p w:rsidR="00EA3BF3" w:rsidRPr="00EB4E49" w:rsidRDefault="00EA3BF3" w:rsidP="00EB34FB">
            <w:pPr>
              <w:spacing w:after="0"/>
              <w:rPr>
                <w:rFonts w:ascii="Times New Roman" w:hAnsi="Times New Roman"/>
                <w:sz w:val="24"/>
                <w:szCs w:val="24"/>
              </w:rPr>
            </w:pPr>
            <w:r w:rsidRPr="00EB4E49">
              <w:rPr>
                <w:rFonts w:ascii="Times New Roman" w:hAnsi="Times New Roman"/>
                <w:b/>
                <w:bCs/>
                <w:color w:val="FF0000"/>
                <w:sz w:val="24"/>
                <w:szCs w:val="24"/>
              </w:rPr>
              <w:t>First Writing Assignment Due</w:t>
            </w:r>
          </w:p>
        </w:tc>
        <w:tc>
          <w:tcPr>
            <w:tcW w:w="2448" w:type="dxa"/>
            <w:tcBorders>
              <w:top w:val="single" w:sz="4" w:space="0" w:color="auto"/>
              <w:left w:val="single" w:sz="4" w:space="0" w:color="auto"/>
              <w:bottom w:val="single" w:sz="4" w:space="0" w:color="auto"/>
              <w:right w:val="single" w:sz="4" w:space="0" w:color="auto"/>
            </w:tcBorders>
          </w:tcPr>
          <w:p w:rsidR="00EA3BF3" w:rsidRPr="00EB4E49" w:rsidRDefault="00EA3BF3" w:rsidP="00EB34FB">
            <w:pPr>
              <w:rPr>
                <w:rFonts w:ascii="Times New Roman" w:hAnsi="Times New Roman"/>
                <w:sz w:val="24"/>
                <w:szCs w:val="24"/>
              </w:rPr>
            </w:pPr>
            <w:r w:rsidRPr="00EB4E49">
              <w:rPr>
                <w:rFonts w:ascii="Times New Roman" w:hAnsi="Times New Roman"/>
                <w:sz w:val="24"/>
                <w:szCs w:val="24"/>
              </w:rPr>
              <w:t>Nash, chapters 4 Carson, chapter 4</w:t>
            </w: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A3BF3" w:rsidRPr="00EB4E49" w:rsidRDefault="0025083D" w:rsidP="00EB34FB">
            <w:pPr>
              <w:rPr>
                <w:rFonts w:ascii="Times New Roman" w:hAnsi="Times New Roman"/>
                <w:b/>
                <w:szCs w:val="24"/>
              </w:rPr>
            </w:pPr>
            <w:r w:rsidRPr="00EB4E49">
              <w:rPr>
                <w:rFonts w:ascii="Times New Roman" w:hAnsi="Times New Roman"/>
                <w:b/>
                <w:szCs w:val="24"/>
              </w:rPr>
              <w:t xml:space="preserve">Wk 5:  </w:t>
            </w:r>
            <w:r w:rsidR="00EA3BF3" w:rsidRPr="00EB4E49">
              <w:rPr>
                <w:rFonts w:ascii="Times New Roman" w:hAnsi="Times New Roman"/>
                <w:szCs w:val="24"/>
              </w:rPr>
              <w:t>Feb. 18-22</w:t>
            </w:r>
          </w:p>
        </w:tc>
        <w:tc>
          <w:tcPr>
            <w:tcW w:w="4950" w:type="dxa"/>
            <w:tcBorders>
              <w:top w:val="single" w:sz="4" w:space="0" w:color="auto"/>
              <w:left w:val="single" w:sz="4" w:space="0" w:color="auto"/>
              <w:bottom w:val="single" w:sz="4" w:space="0" w:color="auto"/>
              <w:right w:val="single" w:sz="4" w:space="0" w:color="auto"/>
            </w:tcBorders>
            <w:noWrap/>
            <w:hideMark/>
          </w:tcPr>
          <w:p w:rsidR="00EA3BF3" w:rsidRPr="00EB4E49" w:rsidRDefault="00EA3BF3" w:rsidP="00EB34FB">
            <w:pPr>
              <w:rPr>
                <w:rFonts w:ascii="Times New Roman" w:hAnsi="Times New Roman"/>
                <w:sz w:val="24"/>
                <w:szCs w:val="24"/>
              </w:rPr>
            </w:pPr>
            <w:r w:rsidRPr="00EB4E49">
              <w:rPr>
                <w:rFonts w:ascii="Times New Roman" w:hAnsi="Times New Roman"/>
                <w:sz w:val="24"/>
                <w:szCs w:val="24"/>
              </w:rPr>
              <w:t>The Revolutionary Era</w:t>
            </w:r>
          </w:p>
        </w:tc>
        <w:tc>
          <w:tcPr>
            <w:tcW w:w="2448" w:type="dxa"/>
            <w:tcBorders>
              <w:top w:val="single" w:sz="4" w:space="0" w:color="auto"/>
              <w:left w:val="single" w:sz="4" w:space="0" w:color="auto"/>
              <w:bottom w:val="single" w:sz="4" w:space="0" w:color="auto"/>
              <w:right w:val="single" w:sz="4" w:space="0" w:color="auto"/>
            </w:tcBorders>
          </w:tcPr>
          <w:p w:rsidR="00EA3BF3" w:rsidRPr="00EB4E49" w:rsidRDefault="00EA3BF3" w:rsidP="00EB34FB">
            <w:pPr>
              <w:rPr>
                <w:rFonts w:ascii="Times New Roman" w:hAnsi="Times New Roman"/>
                <w:sz w:val="24"/>
                <w:szCs w:val="24"/>
              </w:rPr>
            </w:pPr>
            <w:r w:rsidRPr="00EB4E49">
              <w:rPr>
                <w:rFonts w:ascii="Times New Roman" w:hAnsi="Times New Roman"/>
                <w:sz w:val="24"/>
                <w:szCs w:val="24"/>
              </w:rPr>
              <w:t>Nash, chapter 5</w:t>
            </w:r>
            <w:r w:rsidRPr="00EB4E49">
              <w:rPr>
                <w:rFonts w:ascii="Times New Roman" w:hAnsi="Times New Roman"/>
                <w:sz w:val="24"/>
                <w:szCs w:val="24"/>
              </w:rPr>
              <w:br/>
              <w:t>Carson, chapter 5</w:t>
            </w: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A3BF3" w:rsidRPr="00EB4E49" w:rsidRDefault="0025083D" w:rsidP="00EB34FB">
            <w:pPr>
              <w:rPr>
                <w:rFonts w:ascii="Times New Roman" w:hAnsi="Times New Roman"/>
                <w:b/>
                <w:szCs w:val="24"/>
              </w:rPr>
            </w:pPr>
            <w:r w:rsidRPr="00EB4E49">
              <w:rPr>
                <w:rFonts w:ascii="Times New Roman" w:hAnsi="Times New Roman"/>
                <w:b/>
                <w:szCs w:val="24"/>
              </w:rPr>
              <w:t xml:space="preserve">Wk 6:  </w:t>
            </w:r>
            <w:r w:rsidR="00EA3BF3" w:rsidRPr="00EB4E49">
              <w:rPr>
                <w:rFonts w:ascii="Times New Roman" w:hAnsi="Times New Roman"/>
                <w:szCs w:val="24"/>
              </w:rPr>
              <w:t>Feb. 25- Mar. 1</w:t>
            </w:r>
          </w:p>
        </w:tc>
        <w:tc>
          <w:tcPr>
            <w:tcW w:w="4950" w:type="dxa"/>
            <w:tcBorders>
              <w:top w:val="single" w:sz="4" w:space="0" w:color="auto"/>
              <w:left w:val="single" w:sz="4" w:space="0" w:color="auto"/>
              <w:bottom w:val="single" w:sz="4" w:space="0" w:color="auto"/>
              <w:right w:val="single" w:sz="4" w:space="0" w:color="auto"/>
            </w:tcBorders>
            <w:noWrap/>
            <w:hideMark/>
          </w:tcPr>
          <w:p w:rsidR="00EA3BF3" w:rsidRPr="00EB4E49" w:rsidRDefault="00EA3BF3" w:rsidP="00EB34FB">
            <w:pPr>
              <w:spacing w:after="0" w:line="240" w:lineRule="auto"/>
              <w:rPr>
                <w:rFonts w:ascii="Times New Roman" w:hAnsi="Times New Roman"/>
                <w:b/>
                <w:sz w:val="24"/>
                <w:szCs w:val="24"/>
              </w:rPr>
            </w:pPr>
            <w:r w:rsidRPr="00EB4E49">
              <w:rPr>
                <w:rFonts w:ascii="Times New Roman" w:hAnsi="Times New Roman"/>
                <w:sz w:val="24"/>
                <w:szCs w:val="24"/>
              </w:rPr>
              <w:t>A Post-Revolutionary People</w:t>
            </w:r>
          </w:p>
        </w:tc>
        <w:tc>
          <w:tcPr>
            <w:tcW w:w="2448" w:type="dxa"/>
            <w:tcBorders>
              <w:top w:val="single" w:sz="4" w:space="0" w:color="auto"/>
              <w:left w:val="single" w:sz="4" w:space="0" w:color="auto"/>
              <w:bottom w:val="single" w:sz="4" w:space="0" w:color="auto"/>
              <w:right w:val="single" w:sz="4" w:space="0" w:color="auto"/>
            </w:tcBorders>
          </w:tcPr>
          <w:p w:rsidR="00EA3BF3" w:rsidRPr="00EB4E49" w:rsidRDefault="00EA3BF3" w:rsidP="00EB34FB">
            <w:pPr>
              <w:rPr>
                <w:rFonts w:ascii="Times New Roman" w:hAnsi="Times New Roman"/>
                <w:sz w:val="24"/>
                <w:szCs w:val="24"/>
              </w:rPr>
            </w:pPr>
            <w:r w:rsidRPr="00EB4E49">
              <w:rPr>
                <w:rFonts w:ascii="Times New Roman" w:hAnsi="Times New Roman"/>
                <w:sz w:val="24"/>
                <w:szCs w:val="24"/>
              </w:rPr>
              <w:t>Nash, chapter 6; Carson, chapter 6</w:t>
            </w: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A3BF3" w:rsidRPr="00EB4E49" w:rsidRDefault="0025083D" w:rsidP="00EB34FB">
            <w:pPr>
              <w:rPr>
                <w:rFonts w:ascii="Times New Roman" w:hAnsi="Times New Roman"/>
                <w:b/>
                <w:szCs w:val="24"/>
              </w:rPr>
            </w:pPr>
            <w:r w:rsidRPr="00EB4E49">
              <w:rPr>
                <w:rFonts w:ascii="Times New Roman" w:hAnsi="Times New Roman"/>
                <w:b/>
                <w:szCs w:val="24"/>
              </w:rPr>
              <w:t xml:space="preserve">Wk 7:  </w:t>
            </w:r>
            <w:r w:rsidR="00EA3BF3" w:rsidRPr="00EB4E49">
              <w:rPr>
                <w:rFonts w:ascii="Times New Roman" w:hAnsi="Times New Roman"/>
                <w:szCs w:val="24"/>
              </w:rPr>
              <w:t>Mar. 4-8</w:t>
            </w:r>
          </w:p>
        </w:tc>
        <w:tc>
          <w:tcPr>
            <w:tcW w:w="4950" w:type="dxa"/>
            <w:tcBorders>
              <w:top w:val="single" w:sz="4" w:space="0" w:color="auto"/>
              <w:left w:val="single" w:sz="4" w:space="0" w:color="auto"/>
              <w:bottom w:val="single" w:sz="4" w:space="0" w:color="auto"/>
              <w:right w:val="single" w:sz="4" w:space="0" w:color="auto"/>
            </w:tcBorders>
            <w:noWrap/>
            <w:hideMark/>
          </w:tcPr>
          <w:p w:rsidR="008C5036" w:rsidRPr="00EB4E49" w:rsidRDefault="00EA3BF3" w:rsidP="00ED56AC">
            <w:pPr>
              <w:rPr>
                <w:rFonts w:ascii="Times New Roman" w:hAnsi="Times New Roman"/>
                <w:sz w:val="24"/>
                <w:szCs w:val="24"/>
              </w:rPr>
            </w:pPr>
            <w:r w:rsidRPr="00EB4E49">
              <w:rPr>
                <w:rFonts w:ascii="Times New Roman" w:hAnsi="Times New Roman"/>
                <w:sz w:val="24"/>
                <w:szCs w:val="24"/>
              </w:rPr>
              <w:t>Creating a Nation for Whom?</w:t>
            </w:r>
            <w:r w:rsidR="008C5036" w:rsidRPr="00EB4E49">
              <w:rPr>
                <w:rFonts w:ascii="Times New Roman" w:hAnsi="Times New Roman"/>
                <w:sz w:val="24"/>
                <w:szCs w:val="24"/>
              </w:rPr>
              <w:br/>
            </w:r>
          </w:p>
        </w:tc>
        <w:tc>
          <w:tcPr>
            <w:tcW w:w="2448" w:type="dxa"/>
            <w:tcBorders>
              <w:top w:val="single" w:sz="4" w:space="0" w:color="auto"/>
              <w:left w:val="single" w:sz="4" w:space="0" w:color="auto"/>
              <w:bottom w:val="single" w:sz="4" w:space="0" w:color="auto"/>
              <w:right w:val="single" w:sz="4" w:space="0" w:color="auto"/>
            </w:tcBorders>
          </w:tcPr>
          <w:p w:rsidR="00EA3BF3" w:rsidRPr="00EB4E49" w:rsidRDefault="00EA3BF3" w:rsidP="00ED56AC">
            <w:pPr>
              <w:rPr>
                <w:rFonts w:ascii="Times New Roman" w:hAnsi="Times New Roman"/>
                <w:sz w:val="24"/>
                <w:szCs w:val="24"/>
              </w:rPr>
            </w:pPr>
            <w:r w:rsidRPr="00EB4E49">
              <w:rPr>
                <w:rFonts w:ascii="Times New Roman" w:hAnsi="Times New Roman"/>
                <w:sz w:val="24"/>
                <w:szCs w:val="24"/>
              </w:rPr>
              <w:t>Nash, chapter 7</w:t>
            </w: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A3BF3" w:rsidRPr="00EB4E49" w:rsidRDefault="00EA3BF3" w:rsidP="00EB34FB">
            <w:pPr>
              <w:rPr>
                <w:rFonts w:ascii="Times New Roman" w:hAnsi="Times New Roman"/>
                <w:b/>
                <w:szCs w:val="24"/>
              </w:rPr>
            </w:pPr>
            <w:r w:rsidRPr="00EB4E49">
              <w:rPr>
                <w:rFonts w:ascii="Times New Roman" w:hAnsi="Times New Roman"/>
                <w:b/>
                <w:szCs w:val="24"/>
              </w:rPr>
              <w:t>Wk 8</w:t>
            </w:r>
            <w:r w:rsidR="00E57ECE" w:rsidRPr="00EB4E49">
              <w:rPr>
                <w:rFonts w:ascii="Times New Roman" w:hAnsi="Times New Roman"/>
                <w:b/>
                <w:szCs w:val="24"/>
              </w:rPr>
              <w:t xml:space="preserve">: </w:t>
            </w:r>
            <w:r w:rsidRPr="00EB4E49">
              <w:rPr>
                <w:rFonts w:ascii="Times New Roman" w:hAnsi="Times New Roman"/>
                <w:b/>
                <w:szCs w:val="24"/>
              </w:rPr>
              <w:t>Mar. 11-15</w:t>
            </w:r>
          </w:p>
        </w:tc>
        <w:tc>
          <w:tcPr>
            <w:tcW w:w="4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A3BF3" w:rsidRPr="00EB4E49" w:rsidRDefault="00EA3BF3" w:rsidP="00EB34FB">
            <w:pPr>
              <w:spacing w:after="0" w:line="240" w:lineRule="auto"/>
              <w:rPr>
                <w:rFonts w:ascii="Times New Roman" w:hAnsi="Times New Roman"/>
                <w:b/>
                <w:sz w:val="24"/>
                <w:szCs w:val="24"/>
              </w:rPr>
            </w:pPr>
          </w:p>
          <w:p w:rsidR="00EA3BF3" w:rsidRPr="00EB4E49" w:rsidRDefault="00EA3BF3" w:rsidP="00EB34FB">
            <w:pPr>
              <w:spacing w:after="0" w:line="240" w:lineRule="auto"/>
              <w:rPr>
                <w:rFonts w:ascii="Times New Roman" w:hAnsi="Times New Roman"/>
                <w:b/>
                <w:sz w:val="24"/>
                <w:szCs w:val="24"/>
              </w:rPr>
            </w:pPr>
            <w:r w:rsidRPr="00EB4E49">
              <w:rPr>
                <w:rFonts w:ascii="Times New Roman" w:hAnsi="Times New Roman"/>
                <w:b/>
                <w:sz w:val="24"/>
                <w:szCs w:val="24"/>
              </w:rPr>
              <w:t>Spring Break</w:t>
            </w:r>
          </w:p>
          <w:p w:rsidR="00EA3BF3" w:rsidRPr="00EB4E49" w:rsidRDefault="00EA3BF3" w:rsidP="00EB34FB">
            <w:pPr>
              <w:spacing w:after="0" w:line="240" w:lineRule="auto"/>
              <w:rPr>
                <w:rFonts w:ascii="Times New Roman" w:hAnsi="Times New Roman"/>
                <w:b/>
                <w:sz w:val="24"/>
                <w:szCs w:val="24"/>
              </w:rPr>
            </w:pPr>
          </w:p>
        </w:tc>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3BF3" w:rsidRPr="00EB4E49" w:rsidRDefault="00EA3BF3" w:rsidP="00EB34FB">
            <w:pPr>
              <w:rPr>
                <w:rFonts w:ascii="Times New Roman" w:hAnsi="Times New Roman"/>
                <w:b/>
                <w:sz w:val="24"/>
                <w:szCs w:val="24"/>
              </w:rPr>
            </w:pPr>
          </w:p>
        </w:tc>
      </w:tr>
      <w:tr w:rsidR="00EA3BF3"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tcPr>
          <w:p w:rsidR="00EA3BF3" w:rsidRPr="00EB4E49" w:rsidRDefault="0001161D" w:rsidP="00EB34FB">
            <w:pPr>
              <w:rPr>
                <w:rFonts w:ascii="Times New Roman" w:hAnsi="Times New Roman"/>
                <w:b/>
                <w:szCs w:val="24"/>
              </w:rPr>
            </w:pPr>
            <w:r w:rsidRPr="00EB4E49">
              <w:rPr>
                <w:rFonts w:ascii="Times New Roman" w:hAnsi="Times New Roman"/>
                <w:b/>
                <w:szCs w:val="24"/>
              </w:rPr>
              <w:t xml:space="preserve">Wk 9:  </w:t>
            </w:r>
            <w:r w:rsidR="00EA3BF3" w:rsidRPr="00EB4E49">
              <w:rPr>
                <w:rFonts w:ascii="Times New Roman" w:hAnsi="Times New Roman"/>
                <w:szCs w:val="24"/>
              </w:rPr>
              <w:t>Mar. 18-22</w:t>
            </w:r>
          </w:p>
        </w:tc>
        <w:tc>
          <w:tcPr>
            <w:tcW w:w="4950" w:type="dxa"/>
            <w:tcBorders>
              <w:top w:val="single" w:sz="4" w:space="0" w:color="auto"/>
              <w:left w:val="single" w:sz="4" w:space="0" w:color="auto"/>
              <w:bottom w:val="single" w:sz="4" w:space="0" w:color="auto"/>
              <w:right w:val="single" w:sz="4" w:space="0" w:color="auto"/>
            </w:tcBorders>
            <w:noWrap/>
          </w:tcPr>
          <w:p w:rsidR="00EA3BF3" w:rsidRPr="00EB4E49" w:rsidRDefault="00EA3BF3" w:rsidP="00EB34FB">
            <w:pPr>
              <w:spacing w:after="0" w:line="240" w:lineRule="auto"/>
              <w:rPr>
                <w:rFonts w:ascii="Times New Roman" w:hAnsi="Times New Roman"/>
                <w:sz w:val="24"/>
                <w:szCs w:val="24"/>
              </w:rPr>
            </w:pPr>
            <w:r w:rsidRPr="00EB4E49">
              <w:rPr>
                <w:rFonts w:ascii="Times New Roman" w:hAnsi="Times New Roman"/>
                <w:sz w:val="24"/>
                <w:szCs w:val="24"/>
              </w:rPr>
              <w:t>Midterm Exam Review</w:t>
            </w:r>
          </w:p>
          <w:p w:rsidR="00EA3BF3" w:rsidRPr="00EB4E49" w:rsidRDefault="00EA3BF3" w:rsidP="00AA410F">
            <w:pPr>
              <w:spacing w:after="0" w:line="240" w:lineRule="auto"/>
              <w:rPr>
                <w:rFonts w:ascii="Times New Roman" w:hAnsi="Times New Roman"/>
                <w:sz w:val="24"/>
                <w:szCs w:val="24"/>
              </w:rPr>
            </w:pPr>
            <w:r w:rsidRPr="00EB4E49">
              <w:rPr>
                <w:rFonts w:ascii="Times New Roman" w:hAnsi="Times New Roman"/>
                <w:sz w:val="24"/>
                <w:szCs w:val="24"/>
              </w:rPr>
              <w:t>Midterm Exam (20th-22nd)</w:t>
            </w:r>
          </w:p>
        </w:tc>
        <w:tc>
          <w:tcPr>
            <w:tcW w:w="2448" w:type="dxa"/>
            <w:tcBorders>
              <w:top w:val="single" w:sz="4" w:space="0" w:color="auto"/>
              <w:left w:val="single" w:sz="4" w:space="0" w:color="auto"/>
              <w:bottom w:val="single" w:sz="4" w:space="0" w:color="auto"/>
              <w:right w:val="single" w:sz="4" w:space="0" w:color="auto"/>
            </w:tcBorders>
          </w:tcPr>
          <w:p w:rsidR="00EA3BF3" w:rsidRPr="00EB4E49" w:rsidRDefault="00EA3BF3" w:rsidP="00EB34FB">
            <w:pPr>
              <w:jc w:val="center"/>
              <w:rPr>
                <w:rFonts w:ascii="Times New Roman" w:hAnsi="Times New Roman"/>
                <w:b/>
                <w:sz w:val="24"/>
                <w:szCs w:val="24"/>
              </w:rPr>
            </w:pPr>
          </w:p>
        </w:tc>
      </w:tr>
      <w:tr w:rsidR="00ED56AC"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D56AC" w:rsidRPr="00EB4E49" w:rsidRDefault="00ED56AC" w:rsidP="00EB34FB">
            <w:pPr>
              <w:rPr>
                <w:rFonts w:ascii="Times New Roman" w:hAnsi="Times New Roman"/>
                <w:b/>
                <w:iCs/>
                <w:szCs w:val="24"/>
              </w:rPr>
            </w:pPr>
          </w:p>
        </w:tc>
        <w:tc>
          <w:tcPr>
            <w:tcW w:w="4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D56AC" w:rsidRPr="00EB4E49" w:rsidRDefault="00ED56AC" w:rsidP="00EB34FB">
            <w:pPr>
              <w:jc w:val="center"/>
              <w:rPr>
                <w:rFonts w:ascii="Times New Roman" w:hAnsi="Times New Roman"/>
                <w:b/>
                <w:sz w:val="24"/>
                <w:szCs w:val="24"/>
              </w:rPr>
            </w:pPr>
          </w:p>
        </w:tc>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6AC" w:rsidRPr="00EB4E49" w:rsidRDefault="00ED56AC" w:rsidP="00EB34FB">
            <w:pPr>
              <w:rPr>
                <w:rFonts w:ascii="Times New Roman" w:hAnsi="Times New Roman"/>
                <w:b/>
                <w:sz w:val="24"/>
                <w:szCs w:val="24"/>
              </w:rPr>
            </w:pPr>
          </w:p>
        </w:tc>
      </w:tr>
      <w:tr w:rsidR="00ED56AC"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D56AC" w:rsidRPr="00EB4E49" w:rsidRDefault="00ED56AC" w:rsidP="00EB34FB">
            <w:pPr>
              <w:rPr>
                <w:rFonts w:ascii="Times New Roman" w:hAnsi="Times New Roman"/>
                <w:b/>
                <w:szCs w:val="24"/>
              </w:rPr>
            </w:pPr>
            <w:r w:rsidRPr="00EB4E49">
              <w:rPr>
                <w:rFonts w:ascii="Times New Roman" w:hAnsi="Times New Roman"/>
                <w:b/>
                <w:szCs w:val="24"/>
              </w:rPr>
              <w:t>Week/Date</w:t>
            </w:r>
          </w:p>
        </w:tc>
        <w:tc>
          <w:tcPr>
            <w:tcW w:w="4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ED56AC" w:rsidRPr="00EB4E49" w:rsidRDefault="00ED56AC" w:rsidP="00EB34FB">
            <w:pPr>
              <w:jc w:val="center"/>
              <w:rPr>
                <w:rFonts w:ascii="Times New Roman" w:hAnsi="Times New Roman"/>
                <w:b/>
                <w:sz w:val="24"/>
                <w:szCs w:val="24"/>
              </w:rPr>
            </w:pPr>
            <w:r w:rsidRPr="00EB4E49">
              <w:rPr>
                <w:rFonts w:ascii="Times New Roman" w:hAnsi="Times New Roman"/>
                <w:b/>
                <w:sz w:val="24"/>
                <w:szCs w:val="24"/>
              </w:rPr>
              <w:t>Final Exam Topics</w:t>
            </w:r>
          </w:p>
        </w:tc>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6AC" w:rsidRPr="00EB4E49" w:rsidRDefault="00ED56AC" w:rsidP="00EB34FB">
            <w:pPr>
              <w:rPr>
                <w:rFonts w:ascii="Times New Roman" w:hAnsi="Times New Roman"/>
                <w:b/>
                <w:sz w:val="24"/>
                <w:szCs w:val="24"/>
              </w:rPr>
            </w:pPr>
            <w:r w:rsidRPr="00EB4E49">
              <w:rPr>
                <w:rFonts w:ascii="Times New Roman" w:hAnsi="Times New Roman"/>
                <w:b/>
                <w:sz w:val="24"/>
                <w:szCs w:val="24"/>
              </w:rPr>
              <w:t>Textbook Readings</w:t>
            </w:r>
          </w:p>
        </w:tc>
      </w:tr>
      <w:tr w:rsidR="00ED56AC"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rPr>
                <w:rFonts w:ascii="Times New Roman" w:hAnsi="Times New Roman"/>
                <w:b/>
                <w:szCs w:val="24"/>
              </w:rPr>
            </w:pPr>
            <w:r w:rsidRPr="00EB4E49">
              <w:rPr>
                <w:rFonts w:ascii="Times New Roman" w:hAnsi="Times New Roman"/>
                <w:b/>
                <w:szCs w:val="24"/>
              </w:rPr>
              <w:lastRenderedPageBreak/>
              <w:t xml:space="preserve">Wk 10:  </w:t>
            </w:r>
            <w:r w:rsidRPr="00EB4E49">
              <w:rPr>
                <w:rFonts w:ascii="Times New Roman" w:hAnsi="Times New Roman"/>
                <w:szCs w:val="24"/>
              </w:rPr>
              <w:t>Mar. 25-29</w:t>
            </w:r>
          </w:p>
        </w:tc>
        <w:tc>
          <w:tcPr>
            <w:tcW w:w="4950"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rPr>
                <w:rFonts w:ascii="Times New Roman" w:hAnsi="Times New Roman"/>
                <w:sz w:val="24"/>
                <w:szCs w:val="24"/>
              </w:rPr>
            </w:pPr>
            <w:r w:rsidRPr="00EB4E49">
              <w:rPr>
                <w:rFonts w:ascii="Times New Roman" w:hAnsi="Times New Roman"/>
                <w:sz w:val="24"/>
                <w:szCs w:val="24"/>
              </w:rPr>
              <w:t xml:space="preserve">Industrialization in the Northeast </w:t>
            </w:r>
            <w:r w:rsidRPr="00EB4E49">
              <w:rPr>
                <w:rFonts w:ascii="Times New Roman" w:hAnsi="Times New Roman"/>
                <w:sz w:val="24"/>
                <w:szCs w:val="24"/>
              </w:rPr>
              <w:br/>
              <w:t>Slavery in the Old South</w:t>
            </w:r>
          </w:p>
        </w:tc>
        <w:tc>
          <w:tcPr>
            <w:tcW w:w="2448" w:type="dxa"/>
            <w:tcBorders>
              <w:top w:val="single" w:sz="4" w:space="0" w:color="auto"/>
              <w:left w:val="single" w:sz="4" w:space="0" w:color="auto"/>
              <w:bottom w:val="single" w:sz="4" w:space="0" w:color="auto"/>
              <w:right w:val="single" w:sz="4" w:space="0" w:color="auto"/>
            </w:tcBorders>
            <w:shd w:val="clear" w:color="auto" w:fill="FFFFFF" w:themeFill="background1"/>
          </w:tcPr>
          <w:p w:rsidR="00ED56AC" w:rsidRPr="00EB4E49" w:rsidRDefault="00ED56AC" w:rsidP="00EB34FB">
            <w:pPr>
              <w:rPr>
                <w:rFonts w:ascii="Times New Roman" w:hAnsi="Times New Roman"/>
                <w:sz w:val="24"/>
                <w:szCs w:val="24"/>
              </w:rPr>
            </w:pPr>
            <w:r w:rsidRPr="00EB4E49">
              <w:rPr>
                <w:rFonts w:ascii="Times New Roman" w:hAnsi="Times New Roman"/>
                <w:sz w:val="24"/>
                <w:szCs w:val="24"/>
              </w:rPr>
              <w:t>Nash, chapter 8 &amp; 9; Carson chapter 7</w:t>
            </w:r>
          </w:p>
        </w:tc>
      </w:tr>
      <w:tr w:rsidR="00ED56AC"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rPr>
                <w:rFonts w:ascii="Times New Roman" w:hAnsi="Times New Roman"/>
                <w:b/>
                <w:szCs w:val="24"/>
              </w:rPr>
            </w:pPr>
            <w:r w:rsidRPr="00EB4E49">
              <w:rPr>
                <w:rFonts w:ascii="Times New Roman" w:hAnsi="Times New Roman"/>
                <w:b/>
                <w:szCs w:val="24"/>
              </w:rPr>
              <w:t xml:space="preserve">Wk 11:  </w:t>
            </w:r>
            <w:r w:rsidRPr="00EB4E49">
              <w:rPr>
                <w:rFonts w:ascii="Times New Roman" w:hAnsi="Times New Roman"/>
                <w:szCs w:val="24"/>
              </w:rPr>
              <w:t>Apr. 1-5</w:t>
            </w:r>
          </w:p>
        </w:tc>
        <w:tc>
          <w:tcPr>
            <w:tcW w:w="4950"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rPr>
                <w:rFonts w:ascii="Times New Roman" w:hAnsi="Times New Roman"/>
                <w:sz w:val="24"/>
                <w:szCs w:val="24"/>
              </w:rPr>
            </w:pPr>
            <w:r w:rsidRPr="00EB4E49">
              <w:rPr>
                <w:rFonts w:ascii="Times New Roman" w:hAnsi="Times New Roman"/>
                <w:sz w:val="24"/>
                <w:szCs w:val="24"/>
              </w:rPr>
              <w:t>Reform and Politics in Antebellum America</w:t>
            </w:r>
          </w:p>
        </w:tc>
        <w:tc>
          <w:tcPr>
            <w:tcW w:w="2448" w:type="dxa"/>
            <w:tcBorders>
              <w:top w:val="single" w:sz="4" w:space="0" w:color="auto"/>
              <w:left w:val="single" w:sz="4" w:space="0" w:color="auto"/>
              <w:bottom w:val="single" w:sz="4" w:space="0" w:color="auto"/>
              <w:right w:val="single" w:sz="4" w:space="0" w:color="auto"/>
            </w:tcBorders>
          </w:tcPr>
          <w:p w:rsidR="00ED56AC" w:rsidRPr="00EB4E49" w:rsidRDefault="00ED56AC" w:rsidP="00EB34FB">
            <w:pPr>
              <w:rPr>
                <w:rFonts w:ascii="Times New Roman" w:hAnsi="Times New Roman"/>
                <w:sz w:val="24"/>
                <w:szCs w:val="24"/>
              </w:rPr>
            </w:pPr>
            <w:r w:rsidRPr="00EB4E49">
              <w:rPr>
                <w:rFonts w:ascii="Times New Roman" w:hAnsi="Times New Roman"/>
                <w:sz w:val="24"/>
                <w:szCs w:val="24"/>
              </w:rPr>
              <w:t>Nash, chapter 10; Carson, chapter 8</w:t>
            </w:r>
          </w:p>
        </w:tc>
      </w:tr>
      <w:tr w:rsidR="00ED56AC"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rPr>
                <w:rFonts w:ascii="Times New Roman" w:hAnsi="Times New Roman"/>
                <w:b/>
                <w:szCs w:val="24"/>
              </w:rPr>
            </w:pPr>
            <w:r w:rsidRPr="00EB4E49">
              <w:rPr>
                <w:rFonts w:ascii="Times New Roman" w:hAnsi="Times New Roman"/>
                <w:b/>
                <w:szCs w:val="24"/>
              </w:rPr>
              <w:t xml:space="preserve">Wk 12:  </w:t>
            </w:r>
            <w:r w:rsidRPr="00EB4E49">
              <w:rPr>
                <w:rFonts w:ascii="Times New Roman" w:hAnsi="Times New Roman"/>
                <w:szCs w:val="24"/>
              </w:rPr>
              <w:t>Apr. 8-12</w:t>
            </w:r>
          </w:p>
        </w:tc>
        <w:tc>
          <w:tcPr>
            <w:tcW w:w="4950"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spacing w:after="0"/>
              <w:rPr>
                <w:rFonts w:ascii="Times New Roman" w:hAnsi="Times New Roman"/>
                <w:sz w:val="24"/>
                <w:szCs w:val="24"/>
              </w:rPr>
            </w:pPr>
            <w:proofErr w:type="spellStart"/>
            <w:r w:rsidRPr="00EB4E49">
              <w:rPr>
                <w:rFonts w:ascii="Times New Roman" w:hAnsi="Times New Roman"/>
                <w:sz w:val="24"/>
                <w:szCs w:val="24"/>
              </w:rPr>
              <w:t>Movin</w:t>
            </w:r>
            <w:proofErr w:type="spellEnd"/>
            <w:r w:rsidRPr="00EB4E49">
              <w:rPr>
                <w:rFonts w:ascii="Times New Roman" w:hAnsi="Times New Roman"/>
                <w:sz w:val="24"/>
                <w:szCs w:val="24"/>
              </w:rPr>
              <w:t xml:space="preserve">’ West: Territorial Expansion &amp; the Sectional Crisis </w:t>
            </w:r>
          </w:p>
          <w:p w:rsidR="00ED56AC" w:rsidRPr="00EB4E49" w:rsidRDefault="00ED56AC" w:rsidP="00EB34FB">
            <w:pPr>
              <w:spacing w:after="0"/>
              <w:rPr>
                <w:rFonts w:ascii="Times New Roman" w:hAnsi="Times New Roman"/>
                <w:sz w:val="24"/>
                <w:szCs w:val="24"/>
              </w:rPr>
            </w:pPr>
            <w:r w:rsidRPr="00EB4E49">
              <w:rPr>
                <w:rFonts w:ascii="Times New Roman" w:hAnsi="Times New Roman"/>
                <w:b/>
                <w:bCs/>
                <w:color w:val="FF0000"/>
                <w:sz w:val="24"/>
                <w:szCs w:val="24"/>
              </w:rPr>
              <w:t>Second Writing Assignment Due</w:t>
            </w:r>
          </w:p>
        </w:tc>
        <w:tc>
          <w:tcPr>
            <w:tcW w:w="2448" w:type="dxa"/>
            <w:tcBorders>
              <w:top w:val="single" w:sz="4" w:space="0" w:color="auto"/>
              <w:left w:val="single" w:sz="4" w:space="0" w:color="auto"/>
              <w:bottom w:val="single" w:sz="4" w:space="0" w:color="auto"/>
              <w:right w:val="single" w:sz="4" w:space="0" w:color="auto"/>
            </w:tcBorders>
          </w:tcPr>
          <w:p w:rsidR="00ED56AC" w:rsidRPr="00EB4E49" w:rsidRDefault="00ED56AC" w:rsidP="00EB34FB">
            <w:pPr>
              <w:rPr>
                <w:rFonts w:ascii="Times New Roman" w:hAnsi="Times New Roman"/>
                <w:sz w:val="24"/>
                <w:szCs w:val="24"/>
              </w:rPr>
            </w:pPr>
            <w:r w:rsidRPr="00EB4E49">
              <w:rPr>
                <w:rFonts w:ascii="Times New Roman" w:hAnsi="Times New Roman"/>
                <w:sz w:val="24"/>
                <w:szCs w:val="24"/>
              </w:rPr>
              <w:t>Nash, chapter 11-12</w:t>
            </w:r>
          </w:p>
        </w:tc>
      </w:tr>
      <w:tr w:rsidR="00ED56AC"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rPr>
                <w:rFonts w:ascii="Times New Roman" w:hAnsi="Times New Roman"/>
                <w:b/>
                <w:szCs w:val="24"/>
              </w:rPr>
            </w:pPr>
            <w:r w:rsidRPr="00EB4E49">
              <w:rPr>
                <w:rFonts w:ascii="Times New Roman" w:hAnsi="Times New Roman"/>
                <w:b/>
                <w:szCs w:val="24"/>
              </w:rPr>
              <w:t xml:space="preserve">Wk 13:  </w:t>
            </w:r>
            <w:r w:rsidRPr="00EB4E49">
              <w:rPr>
                <w:rFonts w:ascii="Times New Roman" w:hAnsi="Times New Roman"/>
                <w:szCs w:val="24"/>
              </w:rPr>
              <w:t>Apr. 15-19</w:t>
            </w:r>
          </w:p>
        </w:tc>
        <w:tc>
          <w:tcPr>
            <w:tcW w:w="4950"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spacing w:after="0" w:line="240" w:lineRule="auto"/>
              <w:rPr>
                <w:rFonts w:ascii="Times New Roman" w:hAnsi="Times New Roman"/>
                <w:sz w:val="24"/>
                <w:szCs w:val="24"/>
              </w:rPr>
            </w:pPr>
            <w:r w:rsidRPr="00EB4E49">
              <w:rPr>
                <w:rFonts w:ascii="Times New Roman" w:hAnsi="Times New Roman"/>
                <w:sz w:val="24"/>
                <w:szCs w:val="24"/>
              </w:rPr>
              <w:t>The Sectional Crisis, cont.</w:t>
            </w:r>
          </w:p>
          <w:p w:rsidR="00ED56AC" w:rsidRPr="00EB4E49" w:rsidRDefault="00ED56AC" w:rsidP="00EB34FB">
            <w:pPr>
              <w:spacing w:after="0" w:line="240" w:lineRule="auto"/>
              <w:rPr>
                <w:rFonts w:ascii="Times New Roman" w:hAnsi="Times New Roman"/>
                <w:b/>
                <w:sz w:val="24"/>
                <w:szCs w:val="24"/>
              </w:rPr>
            </w:pPr>
          </w:p>
        </w:tc>
        <w:tc>
          <w:tcPr>
            <w:tcW w:w="2448" w:type="dxa"/>
            <w:tcBorders>
              <w:top w:val="single" w:sz="4" w:space="0" w:color="auto"/>
              <w:left w:val="single" w:sz="4" w:space="0" w:color="auto"/>
              <w:bottom w:val="single" w:sz="4" w:space="0" w:color="auto"/>
              <w:right w:val="single" w:sz="4" w:space="0" w:color="auto"/>
            </w:tcBorders>
          </w:tcPr>
          <w:p w:rsidR="00ED56AC" w:rsidRPr="00EB4E49" w:rsidRDefault="00ED56AC" w:rsidP="00EB34FB">
            <w:pPr>
              <w:rPr>
                <w:rFonts w:ascii="Times New Roman" w:hAnsi="Times New Roman"/>
                <w:sz w:val="24"/>
                <w:szCs w:val="24"/>
              </w:rPr>
            </w:pPr>
            <w:r w:rsidRPr="00EB4E49">
              <w:rPr>
                <w:rFonts w:ascii="Times New Roman" w:hAnsi="Times New Roman"/>
                <w:sz w:val="24"/>
                <w:szCs w:val="24"/>
              </w:rPr>
              <w:t>Carson, chapter 9</w:t>
            </w:r>
          </w:p>
        </w:tc>
      </w:tr>
      <w:tr w:rsidR="00ED56AC" w:rsidRPr="00EB4E49" w:rsidTr="00EB4E49">
        <w:trPr>
          <w:trHeight w:val="593"/>
        </w:trPr>
        <w:tc>
          <w:tcPr>
            <w:tcW w:w="2178"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C23812">
            <w:pPr>
              <w:rPr>
                <w:rFonts w:ascii="Times New Roman" w:hAnsi="Times New Roman"/>
                <w:b/>
                <w:szCs w:val="24"/>
              </w:rPr>
            </w:pPr>
            <w:r w:rsidRPr="00EB4E49">
              <w:rPr>
                <w:rFonts w:ascii="Times New Roman" w:hAnsi="Times New Roman"/>
                <w:b/>
                <w:szCs w:val="24"/>
              </w:rPr>
              <w:t xml:space="preserve">Wk 14 </w:t>
            </w:r>
            <w:r w:rsidRPr="00EB4E49">
              <w:rPr>
                <w:rFonts w:ascii="Times New Roman" w:hAnsi="Times New Roman"/>
                <w:szCs w:val="24"/>
              </w:rPr>
              <w:t xml:space="preserve">Apr. </w:t>
            </w:r>
            <w:r w:rsidR="00C23812">
              <w:rPr>
                <w:rFonts w:ascii="Times New Roman" w:hAnsi="Times New Roman"/>
                <w:szCs w:val="24"/>
              </w:rPr>
              <w:t>22-26</w:t>
            </w:r>
          </w:p>
        </w:tc>
        <w:tc>
          <w:tcPr>
            <w:tcW w:w="4950"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rPr>
                <w:rFonts w:ascii="Times New Roman" w:hAnsi="Times New Roman"/>
                <w:sz w:val="24"/>
                <w:szCs w:val="24"/>
              </w:rPr>
            </w:pPr>
            <w:r w:rsidRPr="00EB4E49">
              <w:rPr>
                <w:rFonts w:ascii="Times New Roman" w:hAnsi="Times New Roman"/>
                <w:sz w:val="24"/>
                <w:szCs w:val="24"/>
              </w:rPr>
              <w:t>Ordeal by Fire: The Civil War Era</w:t>
            </w:r>
          </w:p>
        </w:tc>
        <w:tc>
          <w:tcPr>
            <w:tcW w:w="2448" w:type="dxa"/>
            <w:tcBorders>
              <w:top w:val="single" w:sz="4" w:space="0" w:color="auto"/>
              <w:left w:val="single" w:sz="4" w:space="0" w:color="auto"/>
              <w:bottom w:val="single" w:sz="4" w:space="0" w:color="auto"/>
              <w:right w:val="single" w:sz="4" w:space="0" w:color="auto"/>
            </w:tcBorders>
          </w:tcPr>
          <w:p w:rsidR="00ED56AC" w:rsidRPr="00EB4E49" w:rsidRDefault="00ED56AC" w:rsidP="00EB34FB">
            <w:pPr>
              <w:rPr>
                <w:rFonts w:ascii="Times New Roman" w:hAnsi="Times New Roman"/>
                <w:sz w:val="24"/>
                <w:szCs w:val="24"/>
              </w:rPr>
            </w:pPr>
            <w:r w:rsidRPr="00EB4E49">
              <w:rPr>
                <w:rFonts w:ascii="Times New Roman" w:hAnsi="Times New Roman"/>
                <w:sz w:val="24"/>
                <w:szCs w:val="24"/>
              </w:rPr>
              <w:t>Nash, chapter 13; Carson, chapter 10</w:t>
            </w:r>
          </w:p>
        </w:tc>
      </w:tr>
      <w:tr w:rsidR="00ED56AC"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rPr>
                <w:rFonts w:ascii="Times New Roman" w:hAnsi="Times New Roman"/>
                <w:b/>
                <w:szCs w:val="24"/>
              </w:rPr>
            </w:pPr>
            <w:r w:rsidRPr="00EB4E49">
              <w:rPr>
                <w:rFonts w:ascii="Times New Roman" w:hAnsi="Times New Roman"/>
                <w:b/>
                <w:szCs w:val="24"/>
              </w:rPr>
              <w:t xml:space="preserve">Wk 15:  </w:t>
            </w:r>
            <w:r w:rsidRPr="00EB4E49">
              <w:rPr>
                <w:rFonts w:ascii="Times New Roman" w:hAnsi="Times New Roman"/>
                <w:szCs w:val="24"/>
              </w:rPr>
              <w:t>Apr. 29-May 2</w:t>
            </w:r>
          </w:p>
        </w:tc>
        <w:tc>
          <w:tcPr>
            <w:tcW w:w="4950" w:type="dxa"/>
            <w:tcBorders>
              <w:top w:val="single" w:sz="4" w:space="0" w:color="auto"/>
              <w:left w:val="single" w:sz="4" w:space="0" w:color="auto"/>
              <w:bottom w:val="single" w:sz="4" w:space="0" w:color="auto"/>
              <w:right w:val="single" w:sz="4" w:space="0" w:color="auto"/>
            </w:tcBorders>
            <w:noWrap/>
            <w:hideMark/>
          </w:tcPr>
          <w:p w:rsidR="00ED56AC" w:rsidRPr="00EB4E49" w:rsidRDefault="00ED56AC" w:rsidP="00EB34FB">
            <w:pPr>
              <w:spacing w:after="0" w:line="240" w:lineRule="auto"/>
              <w:rPr>
                <w:rFonts w:ascii="Times New Roman" w:hAnsi="Times New Roman"/>
                <w:sz w:val="24"/>
                <w:szCs w:val="24"/>
              </w:rPr>
            </w:pPr>
            <w:r w:rsidRPr="00EB4E49">
              <w:rPr>
                <w:rFonts w:ascii="Times New Roman" w:hAnsi="Times New Roman"/>
                <w:sz w:val="24"/>
                <w:szCs w:val="24"/>
              </w:rPr>
              <w:t>Reconstruction: Unfinished Revolution?</w:t>
            </w:r>
          </w:p>
        </w:tc>
        <w:tc>
          <w:tcPr>
            <w:tcW w:w="2448" w:type="dxa"/>
            <w:tcBorders>
              <w:top w:val="single" w:sz="4" w:space="0" w:color="auto"/>
              <w:left w:val="single" w:sz="4" w:space="0" w:color="auto"/>
              <w:bottom w:val="single" w:sz="4" w:space="0" w:color="auto"/>
              <w:right w:val="single" w:sz="4" w:space="0" w:color="auto"/>
            </w:tcBorders>
          </w:tcPr>
          <w:p w:rsidR="00ED56AC" w:rsidRPr="00EB4E49" w:rsidRDefault="00ED56AC" w:rsidP="00EB34FB">
            <w:pPr>
              <w:spacing w:after="0" w:line="240" w:lineRule="auto"/>
              <w:rPr>
                <w:rFonts w:ascii="Times New Roman" w:hAnsi="Times New Roman"/>
                <w:b/>
                <w:color w:val="FF0000"/>
                <w:sz w:val="24"/>
                <w:szCs w:val="24"/>
              </w:rPr>
            </w:pPr>
            <w:r w:rsidRPr="00EB4E49">
              <w:rPr>
                <w:rFonts w:ascii="Times New Roman" w:hAnsi="Times New Roman"/>
                <w:sz w:val="24"/>
                <w:szCs w:val="24"/>
              </w:rPr>
              <w:t>Nash, chapter 14; Carson, chapter 11</w:t>
            </w:r>
          </w:p>
        </w:tc>
      </w:tr>
      <w:tr w:rsidR="00ED56AC"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D56AC" w:rsidRPr="00EB4E49" w:rsidRDefault="00ED56AC" w:rsidP="00EB34FB">
            <w:pPr>
              <w:rPr>
                <w:rFonts w:ascii="Times New Roman" w:hAnsi="Times New Roman"/>
                <w:b/>
                <w:szCs w:val="24"/>
              </w:rPr>
            </w:pPr>
          </w:p>
        </w:tc>
        <w:tc>
          <w:tcPr>
            <w:tcW w:w="4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ED56AC" w:rsidRPr="00EB4E49" w:rsidRDefault="00ED56AC" w:rsidP="00EB34FB">
            <w:pPr>
              <w:spacing w:after="0" w:line="240" w:lineRule="auto"/>
              <w:rPr>
                <w:rFonts w:ascii="Times New Roman" w:hAnsi="Times New Roman"/>
                <w:b/>
                <w:color w:val="FF0000"/>
                <w:sz w:val="24"/>
                <w:szCs w:val="24"/>
              </w:rPr>
            </w:pPr>
            <w:r w:rsidRPr="00EB4E49">
              <w:rPr>
                <w:rFonts w:ascii="Times New Roman" w:hAnsi="Times New Roman"/>
                <w:b/>
                <w:color w:val="FF0000"/>
                <w:sz w:val="24"/>
                <w:szCs w:val="24"/>
              </w:rPr>
              <w:t xml:space="preserve">Final Exams Period (Examination schedule is published on TSU website) </w:t>
            </w:r>
          </w:p>
        </w:tc>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6AC" w:rsidRPr="00EB4E49" w:rsidRDefault="00ED56AC" w:rsidP="00EB34FB">
            <w:pPr>
              <w:spacing w:after="0" w:line="240" w:lineRule="auto"/>
              <w:rPr>
                <w:rFonts w:ascii="Times New Roman" w:hAnsi="Times New Roman"/>
                <w:b/>
                <w:color w:val="FF0000"/>
                <w:sz w:val="24"/>
                <w:szCs w:val="24"/>
              </w:rPr>
            </w:pPr>
          </w:p>
        </w:tc>
      </w:tr>
      <w:tr w:rsidR="00ED56AC" w:rsidRPr="00EB4E49" w:rsidTr="00EB4E49">
        <w:trPr>
          <w:trHeight w:val="255"/>
        </w:trPr>
        <w:tc>
          <w:tcPr>
            <w:tcW w:w="2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D56AC" w:rsidRPr="00EB4E49" w:rsidRDefault="00ED56AC" w:rsidP="00EB34FB">
            <w:pPr>
              <w:rPr>
                <w:rFonts w:ascii="Times New Roman" w:hAnsi="Times New Roman"/>
                <w:b/>
                <w:szCs w:val="24"/>
              </w:rPr>
            </w:pPr>
          </w:p>
        </w:tc>
        <w:tc>
          <w:tcPr>
            <w:tcW w:w="4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ED56AC" w:rsidRPr="00EB4E49" w:rsidRDefault="00ED56AC" w:rsidP="00EB34FB">
            <w:pPr>
              <w:spacing w:after="0" w:line="240" w:lineRule="auto"/>
              <w:rPr>
                <w:rFonts w:ascii="Times New Roman" w:hAnsi="Times New Roman"/>
                <w:b/>
                <w:color w:val="FF0000"/>
                <w:sz w:val="24"/>
                <w:szCs w:val="24"/>
              </w:rPr>
            </w:pPr>
          </w:p>
        </w:tc>
        <w:tc>
          <w:tcPr>
            <w:tcW w:w="2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56AC" w:rsidRPr="00EB4E49" w:rsidRDefault="00ED56AC" w:rsidP="00EB34FB">
            <w:pPr>
              <w:spacing w:after="0" w:line="240" w:lineRule="auto"/>
              <w:rPr>
                <w:rFonts w:ascii="Times New Roman" w:hAnsi="Times New Roman"/>
                <w:b/>
                <w:color w:val="FF0000"/>
                <w:sz w:val="24"/>
                <w:szCs w:val="24"/>
              </w:rPr>
            </w:pPr>
          </w:p>
        </w:tc>
      </w:tr>
    </w:tbl>
    <w:p w:rsidR="003A7137" w:rsidRPr="00EB4E49" w:rsidRDefault="003A7137">
      <w:pPr>
        <w:rPr>
          <w:rFonts w:ascii="Times New Roman" w:hAnsi="Times New Roman"/>
          <w:sz w:val="24"/>
          <w:szCs w:val="24"/>
        </w:rPr>
      </w:pPr>
    </w:p>
    <w:p w:rsidR="00D3751D" w:rsidRPr="00EB4E49" w:rsidRDefault="00D3751D" w:rsidP="00D3751D">
      <w:pPr>
        <w:rPr>
          <w:rFonts w:ascii="Times New Roman" w:hAnsi="Times New Roman"/>
          <w:bCs/>
          <w:sz w:val="24"/>
          <w:szCs w:val="24"/>
        </w:rPr>
      </w:pPr>
      <w:r w:rsidRPr="00EB4E49">
        <w:rPr>
          <w:rFonts w:ascii="Times New Roman" w:hAnsi="Times New Roman"/>
          <w:bCs/>
          <w:sz w:val="24"/>
          <w:szCs w:val="24"/>
        </w:rPr>
        <w:t xml:space="preserve">The </w:t>
      </w:r>
      <w:r w:rsidRPr="00EB4E49">
        <w:rPr>
          <w:rFonts w:ascii="Times New Roman" w:hAnsi="Times New Roman"/>
          <w:b/>
          <w:sz w:val="24"/>
          <w:szCs w:val="24"/>
        </w:rPr>
        <w:t>final examination</w:t>
      </w:r>
      <w:r w:rsidRPr="00EB4E49">
        <w:rPr>
          <w:rFonts w:ascii="Times New Roman" w:hAnsi="Times New Roman"/>
          <w:bCs/>
          <w:sz w:val="24"/>
          <w:szCs w:val="24"/>
        </w:rPr>
        <w:t xml:space="preserve"> will be administered at the date and time indicated on the official examination schedule of the University.  This schedule is printed in the class schedule book each semester and is also available on the University's web site.</w:t>
      </w:r>
    </w:p>
    <w:p w:rsidR="00055F3C" w:rsidRPr="00EB4E49" w:rsidRDefault="00055F3C" w:rsidP="00D3751D">
      <w:pPr>
        <w:rPr>
          <w:rFonts w:ascii="Times New Roman" w:hAnsi="Times New Roman"/>
          <w:b/>
          <w:sz w:val="24"/>
          <w:szCs w:val="24"/>
          <w:u w:val="single"/>
        </w:rPr>
      </w:pPr>
    </w:p>
    <w:p w:rsidR="00D3751D" w:rsidRPr="00EB4E49" w:rsidRDefault="00D3751D" w:rsidP="00D3751D">
      <w:pPr>
        <w:rPr>
          <w:rFonts w:ascii="Times New Roman" w:hAnsi="Times New Roman"/>
          <w:sz w:val="24"/>
          <w:szCs w:val="24"/>
        </w:rPr>
      </w:pPr>
      <w:r w:rsidRPr="00EB4E49">
        <w:rPr>
          <w:rFonts w:ascii="Times New Roman" w:hAnsi="Times New Roman"/>
          <w:b/>
          <w:sz w:val="24"/>
          <w:szCs w:val="24"/>
          <w:u w:val="single"/>
        </w:rPr>
        <w:t>Attendance Policy</w:t>
      </w:r>
    </w:p>
    <w:p w:rsidR="00D3751D" w:rsidRPr="00EB4E49" w:rsidRDefault="00D3751D" w:rsidP="00D3751D">
      <w:pPr>
        <w:rPr>
          <w:rFonts w:ascii="Times New Roman" w:hAnsi="Times New Roman"/>
          <w:sz w:val="24"/>
          <w:szCs w:val="24"/>
        </w:rPr>
      </w:pPr>
    </w:p>
    <w:p w:rsidR="00D3751D" w:rsidRPr="00EB4E49" w:rsidRDefault="00D3751D" w:rsidP="00D3751D">
      <w:pPr>
        <w:pStyle w:val="NormalWeb"/>
        <w:spacing w:before="0" w:beforeAutospacing="0" w:after="0" w:afterAutospacing="0"/>
        <w:rPr>
          <w:color w:val="FF0000"/>
        </w:rPr>
      </w:pPr>
      <w:r w:rsidRPr="00EB4E49">
        <w:rPr>
          <w:color w:val="FF0000"/>
        </w:rPr>
        <w:t>The attendance policy for HIST 2010 is based on the policy stated in the University's Undergraduate Catalog.  Students are expected to attend class punctually and regularly, and those arriving after the beginning of class may, at the instructor's discretion, be counted absent and/or asked to remain outside the classroom until the end of the lecture.</w:t>
      </w:r>
    </w:p>
    <w:p w:rsidR="00D3751D" w:rsidRPr="00EB4E49" w:rsidRDefault="00D3751D" w:rsidP="00D3751D">
      <w:pPr>
        <w:pStyle w:val="NormalWeb"/>
        <w:spacing w:before="0" w:beforeAutospacing="0" w:after="0" w:afterAutospacing="0"/>
        <w:rPr>
          <w:rFonts w:eastAsia="Arial Unicode MS"/>
          <w:color w:val="FF0000"/>
        </w:rPr>
      </w:pPr>
    </w:p>
    <w:p w:rsidR="00D3751D" w:rsidRPr="00EB4E49" w:rsidRDefault="00D3751D" w:rsidP="00D3751D">
      <w:pPr>
        <w:pStyle w:val="NormalWeb"/>
        <w:spacing w:before="0" w:beforeAutospacing="0" w:after="0" w:afterAutospacing="0"/>
        <w:rPr>
          <w:color w:val="FF0000"/>
        </w:rPr>
      </w:pPr>
      <w:r w:rsidRPr="00EB4E49">
        <w:rPr>
          <w:color w:val="FF0000"/>
        </w:rPr>
        <w:t>In accordance with the attendance policy for all courses at the University, students who incur four absences in a section meeting three times per week, three absences in a class meeting twice per week, or two absences in a class meeting once per week must withdraw from the course or receive a mandatory grade of F.</w:t>
      </w:r>
    </w:p>
    <w:p w:rsidR="00D3751D" w:rsidRPr="00EB4E49" w:rsidRDefault="00D3751D" w:rsidP="00D3751D">
      <w:pPr>
        <w:pStyle w:val="NormalWeb"/>
        <w:spacing w:before="0" w:beforeAutospacing="0" w:after="0" w:afterAutospacing="0"/>
        <w:rPr>
          <w:color w:val="FF0000"/>
        </w:rPr>
      </w:pPr>
    </w:p>
    <w:p w:rsidR="00D3751D" w:rsidRPr="00EB4E49" w:rsidRDefault="00D3751D" w:rsidP="00D3751D">
      <w:pPr>
        <w:pStyle w:val="NormalWeb"/>
        <w:spacing w:before="0" w:beforeAutospacing="0" w:after="0" w:afterAutospacing="0"/>
        <w:rPr>
          <w:color w:val="FF0000"/>
        </w:rPr>
      </w:pPr>
      <w:r w:rsidRPr="00EB4E49">
        <w:rPr>
          <w:color w:val="FF0000"/>
        </w:rPr>
        <w:t xml:space="preserve">In the event of an illness or emergency requiring absence from class, students should contact the Office of the Vice President for Student Affairs in order to obtain the documentation necessary </w:t>
      </w:r>
      <w:r w:rsidRPr="00EB4E49">
        <w:rPr>
          <w:color w:val="FF0000"/>
        </w:rPr>
        <w:lastRenderedPageBreak/>
        <w:t>to have the absence excused.  Instructors may require such documentation as a condition for allowing the completion of missed work.</w:t>
      </w:r>
    </w:p>
    <w:p w:rsidR="00D3751D" w:rsidRPr="00EB4E49" w:rsidRDefault="00D3751D" w:rsidP="00D3751D">
      <w:pPr>
        <w:pStyle w:val="NormalWeb"/>
        <w:spacing w:before="0" w:beforeAutospacing="0" w:after="0" w:afterAutospacing="0"/>
      </w:pPr>
    </w:p>
    <w:p w:rsidR="00D3751D" w:rsidRPr="00EB4E49" w:rsidRDefault="00D3751D" w:rsidP="00D3751D">
      <w:pPr>
        <w:pStyle w:val="NormalWeb"/>
        <w:spacing w:before="0" w:beforeAutospacing="0" w:after="0" w:afterAutospacing="0"/>
        <w:rPr>
          <w:rStyle w:val="Strong"/>
          <w:u w:val="single"/>
        </w:rPr>
      </w:pPr>
      <w:r w:rsidRPr="00EB4E49">
        <w:rPr>
          <w:rStyle w:val="Strong"/>
          <w:u w:val="single"/>
        </w:rPr>
        <w:t>Academic Conduct</w:t>
      </w:r>
    </w:p>
    <w:p w:rsidR="00D3751D" w:rsidRPr="00EB4E49" w:rsidRDefault="00D3751D" w:rsidP="00D3751D">
      <w:pPr>
        <w:pStyle w:val="NormalWeb"/>
        <w:spacing w:before="0" w:beforeAutospacing="0" w:after="0" w:afterAutospacing="0"/>
        <w:rPr>
          <w:rFonts w:eastAsia="Arial Unicode MS"/>
        </w:rPr>
      </w:pPr>
    </w:p>
    <w:p w:rsidR="00D3751D" w:rsidRPr="00EB4E49" w:rsidRDefault="00D3751D" w:rsidP="00D3751D">
      <w:pPr>
        <w:pStyle w:val="NormalWeb"/>
        <w:spacing w:before="0" w:beforeAutospacing="0" w:after="0" w:afterAutospacing="0"/>
        <w:rPr>
          <w:rStyle w:val="Strong"/>
          <w:b w:val="0"/>
          <w:bCs/>
          <w:color w:val="FF0000"/>
        </w:rPr>
      </w:pPr>
      <w:r w:rsidRPr="00EB4E49">
        <w:t xml:space="preserve">Except in cases of group projects so designated by the instructor, all assignments submitted in the course must be the original work of the student.  </w:t>
      </w:r>
      <w:r w:rsidRPr="00EB4E49">
        <w:rPr>
          <w:rStyle w:val="Strong"/>
          <w:bCs/>
          <w:color w:val="FF0000"/>
        </w:rPr>
        <w:t>In cases of plagiarism or cheating, the instructor may assign an F on the assignment or an F in the course and is also advised to report such cases immediately to both the Vice President for Student Affairs and the Vice President for Academic Affairs.</w:t>
      </w:r>
    </w:p>
    <w:p w:rsidR="00D3751D" w:rsidRPr="00EB4E49" w:rsidRDefault="00D3751D" w:rsidP="00D3751D">
      <w:pPr>
        <w:pStyle w:val="NormalWeb"/>
        <w:spacing w:before="0" w:beforeAutospacing="0" w:after="0" w:afterAutospacing="0"/>
        <w:rPr>
          <w:b/>
          <w:bCs/>
        </w:rPr>
      </w:pPr>
    </w:p>
    <w:p w:rsidR="00D3751D" w:rsidRPr="00EB4E49" w:rsidRDefault="00D3751D" w:rsidP="00D3751D">
      <w:pPr>
        <w:pStyle w:val="NormalWeb"/>
        <w:spacing w:before="0" w:beforeAutospacing="0" w:after="0" w:afterAutospacing="0"/>
      </w:pPr>
      <w:r w:rsidRPr="00EB4E49">
        <w:t>Students in HIST 2010 are warned particularly against the following forms of academic dishonesty:</w:t>
      </w:r>
    </w:p>
    <w:p w:rsidR="00D3751D" w:rsidRPr="00EB4E49" w:rsidRDefault="00D3751D" w:rsidP="00D3751D">
      <w:pPr>
        <w:pStyle w:val="NormalWeb"/>
        <w:spacing w:before="0" w:beforeAutospacing="0" w:after="0" w:afterAutospacing="0"/>
      </w:pPr>
    </w:p>
    <w:tbl>
      <w:tblPr>
        <w:tblW w:w="5000" w:type="pct"/>
        <w:tblCellSpacing w:w="0" w:type="dxa"/>
        <w:tblCellMar>
          <w:left w:w="0" w:type="dxa"/>
          <w:right w:w="0" w:type="dxa"/>
        </w:tblCellMar>
        <w:tblLook w:val="0000"/>
      </w:tblPr>
      <w:tblGrid>
        <w:gridCol w:w="374"/>
        <w:gridCol w:w="8986"/>
      </w:tblGrid>
      <w:tr w:rsidR="00D3751D" w:rsidRPr="00EB4E49" w:rsidTr="00751A37">
        <w:trPr>
          <w:tblCellSpacing w:w="0" w:type="dxa"/>
        </w:trPr>
        <w:tc>
          <w:tcPr>
            <w:tcW w:w="200" w:type="pct"/>
          </w:tcPr>
          <w:p w:rsidR="00D3751D" w:rsidRPr="00EB4E49" w:rsidRDefault="00D3751D" w:rsidP="00C36C5D">
            <w:pPr>
              <w:spacing w:after="0"/>
              <w:rPr>
                <w:rFonts w:ascii="Times New Roman" w:eastAsia="Arial Unicode MS" w:hAnsi="Times New Roman"/>
                <w:sz w:val="24"/>
                <w:szCs w:val="24"/>
              </w:rPr>
            </w:pPr>
            <w:r w:rsidRPr="00EB4E49">
              <w:rPr>
                <w:rFonts w:ascii="Times New Roman" w:hAnsi="Times New Roman"/>
                <w:sz w:val="24"/>
                <w:szCs w:val="24"/>
              </w:rPr>
              <w:t>(1)</w:t>
            </w:r>
          </w:p>
        </w:tc>
        <w:tc>
          <w:tcPr>
            <w:tcW w:w="4800" w:type="pct"/>
          </w:tcPr>
          <w:p w:rsidR="00D3751D" w:rsidRPr="00EB4E49" w:rsidRDefault="00D3751D" w:rsidP="00C36C5D">
            <w:pPr>
              <w:spacing w:after="0"/>
              <w:rPr>
                <w:rFonts w:ascii="Times New Roman" w:eastAsia="Arial Unicode MS" w:hAnsi="Times New Roman"/>
                <w:sz w:val="24"/>
                <w:szCs w:val="24"/>
              </w:rPr>
            </w:pPr>
            <w:r w:rsidRPr="00EB4E49">
              <w:rPr>
                <w:rFonts w:ascii="Times New Roman" w:hAnsi="Times New Roman"/>
                <w:sz w:val="24"/>
                <w:szCs w:val="24"/>
              </w:rPr>
              <w:t>copying the work of other students on tests or assignments;</w:t>
            </w:r>
          </w:p>
        </w:tc>
      </w:tr>
      <w:tr w:rsidR="00D3751D" w:rsidRPr="00EB4E49" w:rsidTr="00751A37">
        <w:trPr>
          <w:tblCellSpacing w:w="0" w:type="dxa"/>
        </w:trPr>
        <w:tc>
          <w:tcPr>
            <w:tcW w:w="200" w:type="pct"/>
          </w:tcPr>
          <w:p w:rsidR="00D3751D" w:rsidRPr="00EB4E49" w:rsidRDefault="00D3751D" w:rsidP="00C36C5D">
            <w:pPr>
              <w:spacing w:after="0"/>
              <w:rPr>
                <w:rFonts w:ascii="Times New Roman" w:eastAsia="Arial Unicode MS" w:hAnsi="Times New Roman"/>
                <w:sz w:val="24"/>
                <w:szCs w:val="24"/>
              </w:rPr>
            </w:pPr>
            <w:r w:rsidRPr="00EB4E49">
              <w:rPr>
                <w:rFonts w:ascii="Times New Roman" w:hAnsi="Times New Roman"/>
                <w:sz w:val="24"/>
                <w:szCs w:val="24"/>
              </w:rPr>
              <w:t>(2)</w:t>
            </w:r>
          </w:p>
        </w:tc>
        <w:tc>
          <w:tcPr>
            <w:tcW w:w="4800" w:type="pct"/>
          </w:tcPr>
          <w:p w:rsidR="00D3751D" w:rsidRPr="00EB4E49" w:rsidRDefault="00D3751D" w:rsidP="00C36C5D">
            <w:pPr>
              <w:spacing w:after="0"/>
              <w:rPr>
                <w:rFonts w:ascii="Times New Roman" w:eastAsia="Arial Unicode MS" w:hAnsi="Times New Roman"/>
                <w:sz w:val="24"/>
                <w:szCs w:val="24"/>
              </w:rPr>
            </w:pPr>
            <w:r w:rsidRPr="00EB4E49">
              <w:rPr>
                <w:rStyle w:val="Strong"/>
                <w:rFonts w:ascii="Times New Roman" w:hAnsi="Times New Roman"/>
                <w:bCs/>
                <w:sz w:val="24"/>
                <w:szCs w:val="24"/>
              </w:rPr>
              <w:t>any copying without quotation marks</w:t>
            </w:r>
            <w:r w:rsidRPr="00EB4E49">
              <w:rPr>
                <w:rFonts w:ascii="Times New Roman" w:hAnsi="Times New Roman"/>
                <w:sz w:val="24"/>
                <w:szCs w:val="24"/>
              </w:rPr>
              <w:t xml:space="preserve"> and appropriate citation from books, newspapers, journals, internet sources, etc.;</w:t>
            </w:r>
          </w:p>
        </w:tc>
      </w:tr>
      <w:tr w:rsidR="00D3751D" w:rsidRPr="00EB4E49" w:rsidTr="00751A37">
        <w:trPr>
          <w:tblCellSpacing w:w="0" w:type="dxa"/>
        </w:trPr>
        <w:tc>
          <w:tcPr>
            <w:tcW w:w="200" w:type="pct"/>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(3)</w:t>
            </w:r>
          </w:p>
        </w:tc>
        <w:tc>
          <w:tcPr>
            <w:tcW w:w="4800" w:type="pct"/>
          </w:tcPr>
          <w:p w:rsidR="00D3751D" w:rsidRPr="00EB4E49" w:rsidRDefault="00D3751D" w:rsidP="00C36C5D">
            <w:pPr>
              <w:spacing w:after="0"/>
              <w:rPr>
                <w:rFonts w:ascii="Times New Roman" w:hAnsi="Times New Roman"/>
                <w:sz w:val="24"/>
                <w:szCs w:val="24"/>
              </w:rPr>
            </w:pPr>
            <w:r w:rsidRPr="00EB4E49">
              <w:rPr>
                <w:rFonts w:ascii="Times New Roman" w:hAnsi="Times New Roman"/>
                <w:sz w:val="24"/>
                <w:szCs w:val="24"/>
              </w:rPr>
              <w:t>any use of facts or ideas paraphrased from another author without appropriate citation;</w:t>
            </w:r>
          </w:p>
        </w:tc>
      </w:tr>
      <w:tr w:rsidR="00D3751D" w:rsidRPr="00EB4E49" w:rsidTr="00751A37">
        <w:trPr>
          <w:tblCellSpacing w:w="0" w:type="dxa"/>
        </w:trPr>
        <w:tc>
          <w:tcPr>
            <w:tcW w:w="200" w:type="pct"/>
          </w:tcPr>
          <w:p w:rsidR="00D3751D" w:rsidRPr="00EB4E49" w:rsidRDefault="00D3751D" w:rsidP="00C36C5D">
            <w:pPr>
              <w:spacing w:after="0"/>
              <w:rPr>
                <w:rFonts w:ascii="Times New Roman" w:eastAsia="Arial Unicode MS" w:hAnsi="Times New Roman"/>
                <w:sz w:val="24"/>
                <w:szCs w:val="24"/>
              </w:rPr>
            </w:pPr>
            <w:r w:rsidRPr="00EB4E49">
              <w:rPr>
                <w:rFonts w:ascii="Times New Roman" w:hAnsi="Times New Roman"/>
                <w:sz w:val="24"/>
                <w:szCs w:val="24"/>
              </w:rPr>
              <w:t>(4)</w:t>
            </w:r>
          </w:p>
        </w:tc>
        <w:tc>
          <w:tcPr>
            <w:tcW w:w="4800" w:type="pct"/>
          </w:tcPr>
          <w:p w:rsidR="00D3751D" w:rsidRPr="00EB4E49" w:rsidRDefault="00D3751D" w:rsidP="00C36C5D">
            <w:pPr>
              <w:spacing w:after="0"/>
              <w:rPr>
                <w:rFonts w:ascii="Times New Roman" w:eastAsia="Arial Unicode MS" w:hAnsi="Times New Roman"/>
                <w:sz w:val="24"/>
                <w:szCs w:val="24"/>
              </w:rPr>
            </w:pPr>
            <w:r w:rsidRPr="00EB4E49">
              <w:rPr>
                <w:rFonts w:ascii="Times New Roman" w:hAnsi="Times New Roman"/>
                <w:sz w:val="24"/>
                <w:szCs w:val="24"/>
              </w:rPr>
              <w:t>consultation of notes or books during in-class examinations;</w:t>
            </w:r>
          </w:p>
        </w:tc>
      </w:tr>
      <w:tr w:rsidR="00D3751D" w:rsidRPr="00EB4E49" w:rsidTr="00751A37">
        <w:trPr>
          <w:tblCellSpacing w:w="0" w:type="dxa"/>
        </w:trPr>
        <w:tc>
          <w:tcPr>
            <w:tcW w:w="200" w:type="pct"/>
          </w:tcPr>
          <w:p w:rsidR="00D3751D" w:rsidRPr="00EB4E49" w:rsidRDefault="00D3751D" w:rsidP="00C36C5D">
            <w:pPr>
              <w:spacing w:after="0"/>
              <w:rPr>
                <w:rFonts w:ascii="Times New Roman" w:eastAsia="Arial Unicode MS" w:hAnsi="Times New Roman"/>
                <w:sz w:val="24"/>
                <w:szCs w:val="24"/>
              </w:rPr>
            </w:pPr>
            <w:r w:rsidRPr="00EB4E49">
              <w:rPr>
                <w:rFonts w:ascii="Times New Roman" w:hAnsi="Times New Roman"/>
                <w:sz w:val="24"/>
                <w:szCs w:val="24"/>
              </w:rPr>
              <w:t>(5)</w:t>
            </w:r>
          </w:p>
        </w:tc>
        <w:tc>
          <w:tcPr>
            <w:tcW w:w="4800" w:type="pct"/>
          </w:tcPr>
          <w:p w:rsidR="00D3751D" w:rsidRPr="00EB4E49" w:rsidRDefault="00D3751D" w:rsidP="00C36C5D">
            <w:pPr>
              <w:spacing w:after="0"/>
              <w:rPr>
                <w:rFonts w:ascii="Times New Roman" w:eastAsia="Arial Unicode MS" w:hAnsi="Times New Roman"/>
                <w:sz w:val="24"/>
                <w:szCs w:val="24"/>
              </w:rPr>
            </w:pPr>
            <w:r w:rsidRPr="00EB4E49">
              <w:rPr>
                <w:rFonts w:ascii="Times New Roman" w:hAnsi="Times New Roman"/>
                <w:sz w:val="24"/>
                <w:szCs w:val="24"/>
              </w:rPr>
              <w:t>attempting to discover unpublished examination questions in advance.</w:t>
            </w:r>
          </w:p>
        </w:tc>
      </w:tr>
    </w:tbl>
    <w:p w:rsidR="00055F3C" w:rsidRPr="00EB4E49" w:rsidRDefault="00055F3C" w:rsidP="00D3751D">
      <w:pPr>
        <w:rPr>
          <w:rFonts w:ascii="Times New Roman" w:hAnsi="Times New Roman"/>
          <w:b/>
          <w:sz w:val="24"/>
          <w:szCs w:val="24"/>
          <w:u w:val="single"/>
        </w:rPr>
      </w:pPr>
    </w:p>
    <w:p w:rsidR="00D3751D" w:rsidRPr="00EB4E49" w:rsidRDefault="00D3751D" w:rsidP="00D3751D">
      <w:pPr>
        <w:rPr>
          <w:rFonts w:ascii="Times New Roman" w:hAnsi="Times New Roman"/>
          <w:b/>
          <w:sz w:val="24"/>
          <w:szCs w:val="24"/>
          <w:u w:val="single"/>
        </w:rPr>
      </w:pPr>
      <w:r w:rsidRPr="00EB4E49">
        <w:rPr>
          <w:rFonts w:ascii="Times New Roman" w:hAnsi="Times New Roman"/>
          <w:b/>
          <w:sz w:val="24"/>
          <w:szCs w:val="24"/>
          <w:u w:val="single"/>
        </w:rPr>
        <w:t>Classroom Conduct</w:t>
      </w:r>
    </w:p>
    <w:p w:rsidR="00D3751D" w:rsidRPr="00EB4E49" w:rsidRDefault="00D3751D" w:rsidP="00D3751D">
      <w:pPr>
        <w:rPr>
          <w:rFonts w:ascii="Times New Roman" w:hAnsi="Times New Roman"/>
          <w:b/>
          <w:sz w:val="24"/>
          <w:szCs w:val="24"/>
          <w:u w:val="single"/>
        </w:rPr>
      </w:pPr>
    </w:p>
    <w:p w:rsidR="00D3751D" w:rsidRPr="00EB4E49" w:rsidRDefault="00D3751D" w:rsidP="00D3751D">
      <w:pPr>
        <w:rPr>
          <w:rFonts w:ascii="Times New Roman" w:hAnsi="Times New Roman"/>
          <w:color w:val="FF0000"/>
          <w:sz w:val="24"/>
          <w:szCs w:val="24"/>
        </w:rPr>
      </w:pPr>
      <w:r w:rsidRPr="00EB4E49">
        <w:rPr>
          <w:rFonts w:ascii="Times New Roman" w:hAnsi="Times New Roman"/>
          <w:color w:val="FF0000"/>
          <w:sz w:val="24"/>
          <w:szCs w:val="24"/>
        </w:rPr>
        <w:t>Use of electronic devices such as cell phones, pagers, and laptop computers during class meetings is prohibited.  Students using these devices may be removed from the class.  Exceptions for extenuating circumstances require prior authorization in writing by the instructor.</w:t>
      </w:r>
    </w:p>
    <w:p w:rsidR="00D3751D" w:rsidRPr="00EB4E49" w:rsidRDefault="00D3751D" w:rsidP="00D3751D">
      <w:pPr>
        <w:rPr>
          <w:rFonts w:ascii="Times New Roman" w:hAnsi="Times New Roman"/>
          <w:b/>
          <w:sz w:val="24"/>
          <w:szCs w:val="24"/>
          <w:u w:val="single"/>
        </w:rPr>
      </w:pPr>
    </w:p>
    <w:p w:rsidR="00D3751D" w:rsidRPr="00EB4E49" w:rsidRDefault="00D3751D" w:rsidP="00D3751D">
      <w:pPr>
        <w:rPr>
          <w:rFonts w:ascii="Times New Roman" w:hAnsi="Times New Roman"/>
          <w:b/>
          <w:sz w:val="24"/>
          <w:szCs w:val="24"/>
          <w:u w:val="single"/>
        </w:rPr>
      </w:pPr>
      <w:r w:rsidRPr="00EB4E49">
        <w:rPr>
          <w:rFonts w:ascii="Times New Roman" w:hAnsi="Times New Roman"/>
          <w:b/>
          <w:sz w:val="24"/>
          <w:szCs w:val="24"/>
          <w:u w:val="single"/>
        </w:rPr>
        <w:t>Accommodation for Disabilities</w:t>
      </w:r>
    </w:p>
    <w:p w:rsidR="00D3751D" w:rsidRPr="00EB4E49" w:rsidRDefault="00D3751D" w:rsidP="00D3751D">
      <w:pPr>
        <w:rPr>
          <w:rFonts w:ascii="Times New Roman" w:hAnsi="Times New Roman"/>
          <w:b/>
          <w:sz w:val="24"/>
          <w:szCs w:val="24"/>
          <w:u w:val="single"/>
        </w:rPr>
      </w:pPr>
    </w:p>
    <w:p w:rsidR="00D3751D" w:rsidRPr="00EB4E49" w:rsidRDefault="00D3751D" w:rsidP="00D3751D">
      <w:pPr>
        <w:pStyle w:val="NormalWeb"/>
        <w:spacing w:before="0" w:beforeAutospacing="0" w:after="0" w:afterAutospacing="0"/>
        <w:rPr>
          <w:rFonts w:eastAsia="Arial Unicode MS"/>
        </w:rPr>
      </w:pPr>
      <w:r w:rsidRPr="00EB4E49">
        <w:t>The Department of History, Geography, and Political Science, in conjunction with the Office of Disabled Student Services, makes reasonable accommodation for qualified students with medically documented disabilities.  If you need an accommodation, please contact Dan Steely of TSU's Disabled Student Services Office at 963-7400 (phone) or 963-5051 (fax).</w:t>
      </w:r>
    </w:p>
    <w:p w:rsidR="00D3751D" w:rsidRPr="00EB4E49" w:rsidRDefault="00D3751D" w:rsidP="00D3751D">
      <w:pPr>
        <w:rPr>
          <w:rFonts w:ascii="Times New Roman" w:hAnsi="Times New Roman"/>
          <w:sz w:val="24"/>
          <w:szCs w:val="24"/>
        </w:rPr>
      </w:pPr>
    </w:p>
    <w:p w:rsidR="00415950" w:rsidRPr="00EB4E49" w:rsidRDefault="00415950" w:rsidP="00D3751D">
      <w:pPr>
        <w:rPr>
          <w:rFonts w:ascii="Times New Roman" w:hAnsi="Times New Roman"/>
          <w:b/>
          <w:bCs/>
          <w:sz w:val="24"/>
          <w:szCs w:val="24"/>
          <w:u w:val="single"/>
        </w:rPr>
      </w:pPr>
    </w:p>
    <w:p w:rsidR="00D3751D" w:rsidRPr="00EB4E49" w:rsidRDefault="00D3751D" w:rsidP="00D3751D">
      <w:pPr>
        <w:rPr>
          <w:rFonts w:ascii="Times New Roman" w:hAnsi="Times New Roman"/>
          <w:b/>
          <w:bCs/>
          <w:sz w:val="24"/>
          <w:szCs w:val="24"/>
        </w:rPr>
      </w:pPr>
      <w:r w:rsidRPr="00EB4E49">
        <w:rPr>
          <w:rFonts w:ascii="Times New Roman" w:hAnsi="Times New Roman"/>
          <w:b/>
          <w:bCs/>
          <w:sz w:val="24"/>
          <w:szCs w:val="24"/>
          <w:u w:val="single"/>
        </w:rPr>
        <w:t>Make-Up Examinations</w:t>
      </w:r>
    </w:p>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sz w:val="24"/>
          <w:szCs w:val="24"/>
        </w:rPr>
      </w:pPr>
      <w:r w:rsidRPr="00EB4E49">
        <w:rPr>
          <w:rFonts w:ascii="Times New Roman" w:hAnsi="Times New Roman"/>
          <w:sz w:val="24"/>
          <w:szCs w:val="24"/>
        </w:rPr>
        <w:t>Students who are officially excused from absence (see above) on the date of the midterm examination may complete a make-up midterm examination on a date scheduled by the Department of History, Geography, and Political Science.  The date for make-up examinations -- normally immediately prior to the final examination period -- is published on the department's web site (</w:t>
      </w:r>
      <w:hyperlink r:id="rId9" w:history="1">
        <w:r w:rsidRPr="00EB4E49">
          <w:rPr>
            <w:rStyle w:val="Hyperlink"/>
            <w:rFonts w:ascii="Times New Roman" w:hAnsi="Times New Roman"/>
            <w:sz w:val="24"/>
            <w:szCs w:val="24"/>
          </w:rPr>
          <w:t>http://www.tnstate.edu/amhist</w:t>
        </w:r>
      </w:hyperlink>
      <w:r w:rsidRPr="00EB4E49">
        <w:rPr>
          <w:rFonts w:ascii="Times New Roman" w:hAnsi="Times New Roman"/>
          <w:sz w:val="24"/>
          <w:szCs w:val="24"/>
        </w:rPr>
        <w:t>) each semester.</w:t>
      </w:r>
    </w:p>
    <w:p w:rsidR="00D3751D" w:rsidRPr="00EB4E49" w:rsidRDefault="00D3751D" w:rsidP="00D3751D">
      <w:pPr>
        <w:rPr>
          <w:rFonts w:ascii="Times New Roman" w:hAnsi="Times New Roman"/>
          <w:sz w:val="24"/>
          <w:szCs w:val="24"/>
        </w:rPr>
      </w:pPr>
      <w:r w:rsidRPr="00EB4E49">
        <w:rPr>
          <w:rFonts w:ascii="Times New Roman" w:hAnsi="Times New Roman"/>
          <w:sz w:val="24"/>
          <w:szCs w:val="24"/>
        </w:rPr>
        <w:t xml:space="preserve"> </w:t>
      </w:r>
    </w:p>
    <w:p w:rsidR="00D3751D" w:rsidRPr="00EB4E49" w:rsidRDefault="00D3751D" w:rsidP="00D3751D">
      <w:pPr>
        <w:rPr>
          <w:rFonts w:ascii="Times New Roman" w:hAnsi="Times New Roman"/>
          <w:b/>
          <w:sz w:val="24"/>
          <w:szCs w:val="24"/>
          <w:u w:val="single"/>
        </w:rPr>
      </w:pPr>
      <w:r w:rsidRPr="00EB4E49">
        <w:rPr>
          <w:rFonts w:ascii="Times New Roman" w:hAnsi="Times New Roman"/>
          <w:b/>
          <w:sz w:val="24"/>
          <w:szCs w:val="24"/>
          <w:u w:val="single"/>
        </w:rPr>
        <w:t>Grading Policy</w:t>
      </w:r>
    </w:p>
    <w:p w:rsidR="00D3751D" w:rsidRPr="00EB4E49" w:rsidRDefault="00D3751D" w:rsidP="00D3751D">
      <w:pPr>
        <w:rPr>
          <w:rFonts w:ascii="Times New Roman" w:hAnsi="Times New Roman"/>
          <w:sz w:val="24"/>
          <w:szCs w:val="24"/>
        </w:rPr>
      </w:pPr>
    </w:p>
    <w:p w:rsidR="00D3751D" w:rsidRPr="00EB4E49" w:rsidRDefault="00D3751D" w:rsidP="00D3751D">
      <w:pPr>
        <w:pStyle w:val="NormalWeb"/>
        <w:spacing w:before="0" w:beforeAutospacing="0" w:after="0" w:afterAutospacing="0"/>
      </w:pPr>
      <w:r w:rsidRPr="00EB4E49">
        <w:t>Grades will be determined by the instructor's evaluation of the learning outcomes for the course as reflected on examinations, writing assignments, and other course work (if required).  The correspondence between numerical and letter grades is as follows:  90-100 = A; 80-89 = B; 70-79 = C; 60-69 = D; 0-59 = F.</w:t>
      </w:r>
    </w:p>
    <w:p w:rsidR="00D3751D" w:rsidRPr="00EB4E49" w:rsidRDefault="00D3751D" w:rsidP="00D3751D">
      <w:pPr>
        <w:pStyle w:val="NormalWeb"/>
        <w:spacing w:before="0" w:beforeAutospacing="0" w:after="0" w:afterAutospacing="0"/>
      </w:pPr>
    </w:p>
    <w:p w:rsidR="00D3751D" w:rsidRPr="00EB4E49" w:rsidRDefault="00D3751D" w:rsidP="00D3751D">
      <w:pPr>
        <w:pStyle w:val="NormalWeb"/>
        <w:spacing w:before="0" w:beforeAutospacing="0" w:after="0" w:afterAutospacing="0"/>
        <w:rPr>
          <w:color w:val="FF0000"/>
        </w:rPr>
      </w:pPr>
    </w:p>
    <w:p w:rsidR="00D3751D" w:rsidRPr="00EB4E49" w:rsidRDefault="00D3751D" w:rsidP="00D3751D">
      <w:pPr>
        <w:pStyle w:val="NormalWeb"/>
        <w:spacing w:before="0" w:beforeAutospacing="0" w:after="0" w:afterAutospacing="0"/>
        <w:rPr>
          <w:color w:val="FF0000"/>
        </w:rPr>
      </w:pPr>
      <w:r w:rsidRPr="00EB4E49">
        <w:rPr>
          <w:color w:val="FF0000"/>
        </w:rPr>
        <w:t>The final grade for the course is determined according to the following percentages:</w:t>
      </w:r>
    </w:p>
    <w:p w:rsidR="00D3751D" w:rsidRPr="00EB4E49" w:rsidRDefault="00D3751D" w:rsidP="00D3751D">
      <w:pPr>
        <w:pStyle w:val="NormalWeb"/>
        <w:spacing w:before="0" w:beforeAutospacing="0" w:after="0" w:afterAutospacing="0"/>
        <w:rPr>
          <w:color w:val="FF0000"/>
        </w:rPr>
      </w:pPr>
    </w:p>
    <w:p w:rsidR="00D3751D" w:rsidRPr="00EB4E49" w:rsidRDefault="00D3751D" w:rsidP="00D3751D">
      <w:pPr>
        <w:pStyle w:val="NormalWeb"/>
        <w:spacing w:before="0" w:beforeAutospacing="0" w:after="0" w:afterAutospacing="0"/>
        <w:rPr>
          <w:color w:val="FF0000"/>
        </w:rPr>
      </w:pPr>
    </w:p>
    <w:tbl>
      <w:tblPr>
        <w:tblW w:w="0" w:type="auto"/>
        <w:tblLayout w:type="fixed"/>
        <w:tblCellMar>
          <w:left w:w="30" w:type="dxa"/>
          <w:right w:w="30" w:type="dxa"/>
        </w:tblCellMar>
        <w:tblLook w:val="0000"/>
      </w:tblPr>
      <w:tblGrid>
        <w:gridCol w:w="3075"/>
        <w:gridCol w:w="960"/>
      </w:tblGrid>
      <w:tr w:rsidR="00D3751D" w:rsidRPr="00EB4E49" w:rsidTr="00751A37">
        <w:trPr>
          <w:trHeight w:val="68"/>
        </w:trPr>
        <w:tc>
          <w:tcPr>
            <w:tcW w:w="3075" w:type="dxa"/>
          </w:tcPr>
          <w:p w:rsidR="00D3751D" w:rsidRPr="00EB4E49" w:rsidRDefault="00D3751D" w:rsidP="00C36C5D">
            <w:pPr>
              <w:spacing w:after="0"/>
              <w:rPr>
                <w:rFonts w:ascii="Times New Roman" w:eastAsia="Arial Unicode MS" w:hAnsi="Times New Roman"/>
                <w:color w:val="FF0000"/>
                <w:sz w:val="24"/>
                <w:szCs w:val="24"/>
              </w:rPr>
            </w:pPr>
            <w:r w:rsidRPr="00EB4E49">
              <w:rPr>
                <w:rFonts w:ascii="Times New Roman" w:hAnsi="Times New Roman"/>
                <w:snapToGrid w:val="0"/>
                <w:color w:val="FF0000"/>
                <w:sz w:val="24"/>
                <w:szCs w:val="24"/>
              </w:rPr>
              <w:t xml:space="preserve">Writing Assignments </w:t>
            </w:r>
          </w:p>
        </w:tc>
        <w:tc>
          <w:tcPr>
            <w:tcW w:w="960" w:type="dxa"/>
          </w:tcPr>
          <w:p w:rsidR="00D3751D" w:rsidRPr="00EB4E49" w:rsidRDefault="00D3751D" w:rsidP="00C36C5D">
            <w:pPr>
              <w:spacing w:after="0"/>
              <w:jc w:val="right"/>
              <w:rPr>
                <w:rFonts w:ascii="Times New Roman" w:eastAsia="Arial Unicode MS" w:hAnsi="Times New Roman"/>
                <w:color w:val="FF0000"/>
                <w:sz w:val="24"/>
                <w:szCs w:val="24"/>
              </w:rPr>
            </w:pPr>
            <w:r w:rsidRPr="00EB4E49">
              <w:rPr>
                <w:rFonts w:ascii="Times New Roman" w:hAnsi="Times New Roman"/>
                <w:snapToGrid w:val="0"/>
                <w:color w:val="FF0000"/>
                <w:sz w:val="24"/>
                <w:szCs w:val="24"/>
              </w:rPr>
              <w:t>40%</w:t>
            </w:r>
          </w:p>
        </w:tc>
      </w:tr>
      <w:tr w:rsidR="00D3751D" w:rsidRPr="00EB4E49" w:rsidTr="00751A37">
        <w:trPr>
          <w:trHeight w:val="68"/>
        </w:trPr>
        <w:tc>
          <w:tcPr>
            <w:tcW w:w="3075" w:type="dxa"/>
          </w:tcPr>
          <w:p w:rsidR="00D3751D" w:rsidRPr="00EB4E49" w:rsidRDefault="00D3751D" w:rsidP="00C36C5D">
            <w:pPr>
              <w:spacing w:after="0"/>
              <w:rPr>
                <w:rFonts w:ascii="Times New Roman" w:eastAsia="Arial Unicode MS" w:hAnsi="Times New Roman"/>
                <w:color w:val="FF0000"/>
                <w:sz w:val="24"/>
                <w:szCs w:val="24"/>
              </w:rPr>
            </w:pPr>
            <w:r w:rsidRPr="00EB4E49">
              <w:rPr>
                <w:rFonts w:ascii="Times New Roman" w:hAnsi="Times New Roman"/>
                <w:snapToGrid w:val="0"/>
                <w:color w:val="FF0000"/>
                <w:sz w:val="24"/>
                <w:szCs w:val="24"/>
              </w:rPr>
              <w:t xml:space="preserve">Midterm Examination </w:t>
            </w:r>
          </w:p>
        </w:tc>
        <w:tc>
          <w:tcPr>
            <w:tcW w:w="960" w:type="dxa"/>
          </w:tcPr>
          <w:p w:rsidR="00D3751D" w:rsidRPr="00EB4E49" w:rsidRDefault="00D3751D" w:rsidP="00C36C5D">
            <w:pPr>
              <w:spacing w:after="0"/>
              <w:jc w:val="right"/>
              <w:rPr>
                <w:rFonts w:ascii="Times New Roman" w:eastAsia="Arial Unicode MS" w:hAnsi="Times New Roman"/>
                <w:color w:val="FF0000"/>
                <w:sz w:val="24"/>
                <w:szCs w:val="24"/>
              </w:rPr>
            </w:pPr>
            <w:r w:rsidRPr="00EB4E49">
              <w:rPr>
                <w:rFonts w:ascii="Times New Roman" w:hAnsi="Times New Roman"/>
                <w:snapToGrid w:val="0"/>
                <w:color w:val="FF0000"/>
                <w:sz w:val="24"/>
                <w:szCs w:val="24"/>
              </w:rPr>
              <w:t xml:space="preserve">30% </w:t>
            </w:r>
          </w:p>
        </w:tc>
      </w:tr>
      <w:tr w:rsidR="00D3751D" w:rsidRPr="00EB4E49" w:rsidTr="00751A37">
        <w:trPr>
          <w:trHeight w:val="68"/>
        </w:trPr>
        <w:tc>
          <w:tcPr>
            <w:tcW w:w="3075" w:type="dxa"/>
          </w:tcPr>
          <w:p w:rsidR="00D3751D" w:rsidRPr="00EB4E49" w:rsidRDefault="00D3751D" w:rsidP="00C36C5D">
            <w:pPr>
              <w:spacing w:after="0"/>
              <w:rPr>
                <w:rFonts w:ascii="Times New Roman" w:eastAsia="Arial Unicode MS" w:hAnsi="Times New Roman"/>
                <w:color w:val="FF0000"/>
                <w:sz w:val="24"/>
                <w:szCs w:val="24"/>
              </w:rPr>
            </w:pPr>
            <w:r w:rsidRPr="00EB4E49">
              <w:rPr>
                <w:rFonts w:ascii="Times New Roman" w:hAnsi="Times New Roman"/>
                <w:snapToGrid w:val="0"/>
                <w:color w:val="FF0000"/>
                <w:sz w:val="24"/>
                <w:szCs w:val="24"/>
              </w:rPr>
              <w:t xml:space="preserve">Final Examination </w:t>
            </w:r>
          </w:p>
        </w:tc>
        <w:tc>
          <w:tcPr>
            <w:tcW w:w="960" w:type="dxa"/>
          </w:tcPr>
          <w:p w:rsidR="00D3751D" w:rsidRPr="00EB4E49" w:rsidRDefault="00D3751D" w:rsidP="00C36C5D">
            <w:pPr>
              <w:spacing w:after="0"/>
              <w:jc w:val="right"/>
              <w:rPr>
                <w:rFonts w:ascii="Times New Roman" w:eastAsia="Arial Unicode MS" w:hAnsi="Times New Roman"/>
                <w:color w:val="FF0000"/>
                <w:sz w:val="24"/>
                <w:szCs w:val="24"/>
              </w:rPr>
            </w:pPr>
            <w:r w:rsidRPr="00EB4E49">
              <w:rPr>
                <w:rFonts w:ascii="Times New Roman" w:hAnsi="Times New Roman"/>
                <w:snapToGrid w:val="0"/>
                <w:color w:val="FF0000"/>
                <w:sz w:val="24"/>
                <w:szCs w:val="24"/>
              </w:rPr>
              <w:t>30%</w:t>
            </w:r>
          </w:p>
        </w:tc>
      </w:tr>
    </w:tbl>
    <w:p w:rsidR="00D3751D" w:rsidRPr="00EB4E49" w:rsidRDefault="00D3751D" w:rsidP="00D3751D">
      <w:pPr>
        <w:pStyle w:val="NormalWeb"/>
        <w:spacing w:before="0" w:beforeAutospacing="0" w:after="0" w:afterAutospacing="0"/>
        <w:rPr>
          <w:color w:val="FF0000"/>
        </w:rPr>
      </w:pPr>
    </w:p>
    <w:p w:rsidR="00D3751D" w:rsidRPr="00EB4E49" w:rsidRDefault="00D3751D" w:rsidP="00D3751D">
      <w:pPr>
        <w:pStyle w:val="NormalWeb"/>
        <w:spacing w:before="0" w:beforeAutospacing="0" w:after="0" w:afterAutospacing="0"/>
        <w:rPr>
          <w:color w:val="FF0000"/>
        </w:rPr>
      </w:pPr>
      <w:r w:rsidRPr="00EB4E49">
        <w:rPr>
          <w:color w:val="FF0000"/>
        </w:rPr>
        <w:t>Individual instructors may include additional criteria and adjust percentages accordingly.  Minimum percentages in such cases are:  Writing Assignments (30%), Midterm Examination (25%), and Final Examination (25%).</w:t>
      </w:r>
    </w:p>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b/>
          <w:sz w:val="24"/>
          <w:szCs w:val="24"/>
          <w:u w:val="single"/>
        </w:rPr>
      </w:pPr>
      <w:r w:rsidRPr="00EB4E49">
        <w:rPr>
          <w:rFonts w:ascii="Times New Roman" w:hAnsi="Times New Roman"/>
          <w:b/>
          <w:sz w:val="24"/>
          <w:szCs w:val="24"/>
          <w:u w:val="single"/>
        </w:rPr>
        <w:t>Reference Materials</w:t>
      </w:r>
    </w:p>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b/>
          <w:sz w:val="24"/>
          <w:szCs w:val="24"/>
        </w:rPr>
      </w:pPr>
      <w:r w:rsidRPr="00EB4E49">
        <w:rPr>
          <w:rFonts w:ascii="Times New Roman" w:hAnsi="Times New Roman"/>
          <w:b/>
          <w:sz w:val="24"/>
          <w:szCs w:val="24"/>
        </w:rPr>
        <w:t>Dictionaries and Encyclopedias</w:t>
      </w:r>
    </w:p>
    <w:p w:rsidR="00D3751D" w:rsidRPr="00EB4E49" w:rsidRDefault="00D3751D" w:rsidP="00D3751D">
      <w:pPr>
        <w:spacing w:after="0" w:line="240" w:lineRule="auto"/>
        <w:rPr>
          <w:rFonts w:ascii="Times New Roman" w:hAnsi="Times New Roman"/>
          <w:sz w:val="24"/>
          <w:szCs w:val="24"/>
        </w:rPr>
      </w:pPr>
      <w:r w:rsidRPr="00EB4E49">
        <w:rPr>
          <w:rFonts w:ascii="Times New Roman" w:hAnsi="Times New Roman"/>
          <w:i/>
          <w:iCs/>
          <w:sz w:val="24"/>
          <w:szCs w:val="24"/>
        </w:rPr>
        <w:t>Dictionary of American Biography</w:t>
      </w:r>
      <w:r w:rsidRPr="00EB4E49">
        <w:rPr>
          <w:rFonts w:ascii="Times New Roman" w:hAnsi="Times New Roman"/>
          <w:sz w:val="24"/>
          <w:szCs w:val="24"/>
        </w:rPr>
        <w:t>, E 176 .D56</w:t>
      </w:r>
    </w:p>
    <w:p w:rsidR="00D3751D" w:rsidRPr="00EB4E49" w:rsidRDefault="00D3751D" w:rsidP="00D3751D">
      <w:pPr>
        <w:spacing w:after="0" w:line="240" w:lineRule="auto"/>
        <w:rPr>
          <w:rFonts w:ascii="Times New Roman" w:hAnsi="Times New Roman"/>
          <w:sz w:val="24"/>
          <w:szCs w:val="24"/>
        </w:rPr>
      </w:pPr>
      <w:r w:rsidRPr="00EB4E49">
        <w:rPr>
          <w:rFonts w:ascii="Times New Roman" w:hAnsi="Times New Roman"/>
          <w:i/>
          <w:iCs/>
          <w:sz w:val="24"/>
          <w:szCs w:val="24"/>
        </w:rPr>
        <w:t>Dictionary of American History</w:t>
      </w:r>
      <w:r w:rsidRPr="00EB4E49">
        <w:rPr>
          <w:rFonts w:ascii="Times New Roman" w:hAnsi="Times New Roman"/>
          <w:sz w:val="24"/>
          <w:szCs w:val="24"/>
        </w:rPr>
        <w:t>, E 174 .D52</w:t>
      </w:r>
    </w:p>
    <w:p w:rsidR="00D3751D" w:rsidRPr="00EB4E49" w:rsidRDefault="00D3751D" w:rsidP="00D3751D">
      <w:pPr>
        <w:spacing w:after="0" w:line="240" w:lineRule="auto"/>
        <w:rPr>
          <w:rFonts w:ascii="Times New Roman" w:hAnsi="Times New Roman"/>
          <w:sz w:val="24"/>
          <w:szCs w:val="24"/>
        </w:rPr>
      </w:pPr>
      <w:r w:rsidRPr="00EB4E49">
        <w:rPr>
          <w:rFonts w:ascii="Times New Roman" w:hAnsi="Times New Roman"/>
          <w:i/>
          <w:iCs/>
          <w:sz w:val="24"/>
          <w:szCs w:val="24"/>
        </w:rPr>
        <w:t>Encyclopedia of American History</w:t>
      </w:r>
      <w:r w:rsidRPr="00EB4E49">
        <w:rPr>
          <w:rFonts w:ascii="Times New Roman" w:hAnsi="Times New Roman"/>
          <w:sz w:val="24"/>
          <w:szCs w:val="24"/>
        </w:rPr>
        <w:t>, E 174.5 .E52</w:t>
      </w:r>
    </w:p>
    <w:p w:rsidR="00D3751D" w:rsidRPr="00EB4E49" w:rsidRDefault="00D3751D" w:rsidP="00D3751D">
      <w:pPr>
        <w:spacing w:after="0" w:line="240" w:lineRule="auto"/>
        <w:rPr>
          <w:rFonts w:ascii="Times New Roman" w:hAnsi="Times New Roman"/>
          <w:sz w:val="24"/>
          <w:szCs w:val="24"/>
        </w:rPr>
      </w:pPr>
      <w:r w:rsidRPr="00EB4E49">
        <w:rPr>
          <w:rFonts w:ascii="Times New Roman" w:hAnsi="Times New Roman"/>
          <w:i/>
          <w:iCs/>
          <w:sz w:val="24"/>
          <w:szCs w:val="24"/>
        </w:rPr>
        <w:t>The Tennessee Encyclopedia of History and Culture</w:t>
      </w:r>
      <w:r w:rsidRPr="00EB4E49">
        <w:rPr>
          <w:rFonts w:ascii="Times New Roman" w:hAnsi="Times New Roman"/>
          <w:sz w:val="24"/>
          <w:szCs w:val="24"/>
        </w:rPr>
        <w:t>, F 436 .T525</w:t>
      </w:r>
    </w:p>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b/>
          <w:sz w:val="24"/>
          <w:szCs w:val="24"/>
        </w:rPr>
      </w:pPr>
      <w:r w:rsidRPr="00EB4E49">
        <w:rPr>
          <w:rFonts w:ascii="Times New Roman" w:hAnsi="Times New Roman"/>
          <w:b/>
          <w:sz w:val="24"/>
          <w:szCs w:val="24"/>
        </w:rPr>
        <w:t>Online Databases (available on the University Library web site)</w:t>
      </w:r>
    </w:p>
    <w:p w:rsidR="00D3751D" w:rsidRPr="00EB4E49" w:rsidRDefault="00D3751D" w:rsidP="00D3751D">
      <w:pPr>
        <w:spacing w:after="0"/>
        <w:rPr>
          <w:rFonts w:ascii="Times New Roman" w:hAnsi="Times New Roman"/>
          <w:sz w:val="24"/>
          <w:szCs w:val="24"/>
        </w:rPr>
      </w:pPr>
      <w:r w:rsidRPr="00EB4E49">
        <w:rPr>
          <w:rFonts w:ascii="Times New Roman" w:hAnsi="Times New Roman"/>
          <w:i/>
          <w:iCs/>
          <w:sz w:val="24"/>
          <w:szCs w:val="24"/>
        </w:rPr>
        <w:lastRenderedPageBreak/>
        <w:t>America: History and Life</w:t>
      </w:r>
      <w:r w:rsidRPr="00EB4E49">
        <w:rPr>
          <w:rFonts w:ascii="Times New Roman" w:hAnsi="Times New Roman"/>
          <w:sz w:val="24"/>
          <w:szCs w:val="24"/>
        </w:rPr>
        <w:t xml:space="preserve"> (citations and abstracts only)</w:t>
      </w:r>
    </w:p>
    <w:p w:rsidR="00D3751D" w:rsidRPr="00EB4E49" w:rsidRDefault="00D3751D" w:rsidP="00D3751D">
      <w:pPr>
        <w:spacing w:after="0"/>
        <w:rPr>
          <w:rFonts w:ascii="Times New Roman" w:hAnsi="Times New Roman"/>
          <w:sz w:val="24"/>
          <w:szCs w:val="24"/>
        </w:rPr>
      </w:pPr>
      <w:r w:rsidRPr="00EB4E49">
        <w:rPr>
          <w:rFonts w:ascii="Times New Roman" w:hAnsi="Times New Roman"/>
          <w:i/>
          <w:iCs/>
          <w:sz w:val="24"/>
          <w:szCs w:val="24"/>
        </w:rPr>
        <w:t>EBSCO Host Academic Search Premier</w:t>
      </w:r>
      <w:r w:rsidRPr="00EB4E49">
        <w:rPr>
          <w:rFonts w:ascii="Times New Roman" w:hAnsi="Times New Roman"/>
          <w:sz w:val="24"/>
          <w:szCs w:val="24"/>
        </w:rPr>
        <w:t xml:space="preserve"> (some full text)</w:t>
      </w:r>
    </w:p>
    <w:p w:rsidR="00D3751D" w:rsidRPr="00EB4E49" w:rsidRDefault="00D3751D" w:rsidP="00D3751D">
      <w:pPr>
        <w:spacing w:after="0"/>
        <w:rPr>
          <w:rFonts w:ascii="Times New Roman" w:hAnsi="Times New Roman"/>
          <w:i/>
          <w:iCs/>
          <w:sz w:val="24"/>
          <w:szCs w:val="24"/>
        </w:rPr>
      </w:pPr>
      <w:proofErr w:type="spellStart"/>
      <w:r w:rsidRPr="00EB4E49">
        <w:rPr>
          <w:rFonts w:ascii="Times New Roman" w:hAnsi="Times New Roman"/>
          <w:i/>
          <w:iCs/>
          <w:sz w:val="24"/>
          <w:szCs w:val="24"/>
        </w:rPr>
        <w:t>GenderWatch</w:t>
      </w:r>
      <w:proofErr w:type="spellEnd"/>
    </w:p>
    <w:p w:rsidR="00D3751D" w:rsidRPr="00EB4E49" w:rsidRDefault="00D3751D" w:rsidP="00D3751D">
      <w:pPr>
        <w:spacing w:after="0"/>
        <w:rPr>
          <w:rFonts w:ascii="Times New Roman" w:hAnsi="Times New Roman"/>
          <w:sz w:val="24"/>
          <w:szCs w:val="24"/>
        </w:rPr>
      </w:pPr>
      <w:proofErr w:type="spellStart"/>
      <w:r w:rsidRPr="00EB4E49">
        <w:rPr>
          <w:rFonts w:ascii="Times New Roman" w:hAnsi="Times New Roman"/>
          <w:i/>
          <w:iCs/>
          <w:sz w:val="24"/>
          <w:szCs w:val="24"/>
        </w:rPr>
        <w:t>Infotrac</w:t>
      </w:r>
      <w:proofErr w:type="spellEnd"/>
      <w:r w:rsidRPr="00EB4E49">
        <w:rPr>
          <w:rFonts w:ascii="Times New Roman" w:hAnsi="Times New Roman"/>
          <w:i/>
          <w:iCs/>
          <w:sz w:val="24"/>
          <w:szCs w:val="24"/>
        </w:rPr>
        <w:t xml:space="preserve"> Expanded Academic ASAP</w:t>
      </w:r>
      <w:r w:rsidRPr="00EB4E49">
        <w:rPr>
          <w:rFonts w:ascii="Times New Roman" w:hAnsi="Times New Roman"/>
          <w:sz w:val="24"/>
          <w:szCs w:val="24"/>
        </w:rPr>
        <w:t xml:space="preserve"> (some full text)</w:t>
      </w:r>
    </w:p>
    <w:p w:rsidR="00D3751D" w:rsidRPr="00EB4E49" w:rsidRDefault="00D3751D" w:rsidP="00D3751D">
      <w:pPr>
        <w:spacing w:after="0"/>
        <w:rPr>
          <w:rFonts w:ascii="Times New Roman" w:hAnsi="Times New Roman"/>
          <w:sz w:val="24"/>
          <w:szCs w:val="24"/>
        </w:rPr>
      </w:pPr>
      <w:r w:rsidRPr="00EB4E49">
        <w:rPr>
          <w:rFonts w:ascii="Times New Roman" w:hAnsi="Times New Roman"/>
          <w:i/>
          <w:iCs/>
          <w:sz w:val="24"/>
          <w:szCs w:val="24"/>
        </w:rPr>
        <w:t>JSTOR</w:t>
      </w:r>
      <w:r w:rsidRPr="00EB4E49">
        <w:rPr>
          <w:rFonts w:ascii="Times New Roman" w:hAnsi="Times New Roman"/>
          <w:sz w:val="24"/>
          <w:szCs w:val="24"/>
        </w:rPr>
        <w:t xml:space="preserve"> (full text for a more limited number of journals)</w:t>
      </w:r>
    </w:p>
    <w:p w:rsidR="00D3751D" w:rsidRPr="00EB4E49" w:rsidRDefault="00D3751D" w:rsidP="00D3751D">
      <w:pPr>
        <w:spacing w:after="0"/>
        <w:rPr>
          <w:rFonts w:ascii="Times New Roman" w:hAnsi="Times New Roman"/>
          <w:sz w:val="24"/>
          <w:szCs w:val="24"/>
        </w:rPr>
      </w:pPr>
      <w:r w:rsidRPr="00EB4E49">
        <w:rPr>
          <w:rFonts w:ascii="Times New Roman" w:hAnsi="Times New Roman"/>
          <w:sz w:val="24"/>
          <w:szCs w:val="24"/>
        </w:rPr>
        <w:t>Women and Social Movements, 1600 to 2000</w:t>
      </w:r>
    </w:p>
    <w:p w:rsidR="00055F3C" w:rsidRPr="00EB4E49" w:rsidRDefault="00055F3C" w:rsidP="00D3751D">
      <w:pPr>
        <w:rPr>
          <w:rFonts w:ascii="Times New Roman" w:hAnsi="Times New Roman"/>
          <w:sz w:val="24"/>
          <w:szCs w:val="24"/>
        </w:rPr>
      </w:pPr>
    </w:p>
    <w:p w:rsidR="00414E72" w:rsidRPr="00EB4E49" w:rsidRDefault="00414E72" w:rsidP="00D3751D">
      <w:pPr>
        <w:rPr>
          <w:rFonts w:ascii="Times New Roman" w:hAnsi="Times New Roman"/>
          <w:b/>
          <w:sz w:val="24"/>
          <w:szCs w:val="24"/>
        </w:rPr>
      </w:pPr>
    </w:p>
    <w:p w:rsidR="00D3751D" w:rsidRPr="00EB4E49" w:rsidRDefault="00D3751D" w:rsidP="00D3751D">
      <w:pPr>
        <w:rPr>
          <w:rFonts w:ascii="Times New Roman" w:hAnsi="Times New Roman"/>
          <w:b/>
          <w:sz w:val="24"/>
          <w:szCs w:val="24"/>
        </w:rPr>
      </w:pPr>
      <w:r w:rsidRPr="00EB4E49">
        <w:rPr>
          <w:rFonts w:ascii="Times New Roman" w:hAnsi="Times New Roman"/>
          <w:b/>
          <w:sz w:val="24"/>
          <w:szCs w:val="24"/>
        </w:rPr>
        <w:t>Historical Journals</w:t>
      </w:r>
    </w:p>
    <w:p w:rsidR="00D3751D" w:rsidRPr="00EB4E49" w:rsidRDefault="00D3751D" w:rsidP="00D3751D">
      <w:pPr>
        <w:spacing w:after="0"/>
        <w:rPr>
          <w:rFonts w:ascii="Times New Roman" w:hAnsi="Times New Roman"/>
          <w:sz w:val="24"/>
          <w:szCs w:val="24"/>
        </w:rPr>
      </w:pPr>
      <w:r w:rsidRPr="00EB4E49">
        <w:rPr>
          <w:rFonts w:ascii="Times New Roman" w:hAnsi="Times New Roman"/>
          <w:i/>
          <w:iCs/>
          <w:sz w:val="24"/>
          <w:szCs w:val="24"/>
        </w:rPr>
        <w:t>American Historical Review</w:t>
      </w:r>
      <w:r w:rsidRPr="00EB4E49">
        <w:rPr>
          <w:rFonts w:ascii="Times New Roman" w:hAnsi="Times New Roman"/>
          <w:sz w:val="24"/>
          <w:szCs w:val="24"/>
        </w:rPr>
        <w:t>, E 171 .A57 (articles on various fields of history)</w:t>
      </w:r>
    </w:p>
    <w:p w:rsidR="00D3751D" w:rsidRPr="00EB4E49" w:rsidRDefault="00D3751D" w:rsidP="00D3751D">
      <w:pPr>
        <w:spacing w:after="0"/>
        <w:rPr>
          <w:rFonts w:ascii="Times New Roman" w:hAnsi="Times New Roman"/>
          <w:sz w:val="24"/>
          <w:szCs w:val="24"/>
        </w:rPr>
      </w:pPr>
      <w:r w:rsidRPr="00EB4E49">
        <w:rPr>
          <w:rFonts w:ascii="Times New Roman" w:hAnsi="Times New Roman"/>
          <w:i/>
          <w:iCs/>
          <w:sz w:val="24"/>
          <w:szCs w:val="24"/>
        </w:rPr>
        <w:t>Journal of American History</w:t>
      </w:r>
      <w:r w:rsidRPr="00EB4E49">
        <w:rPr>
          <w:rFonts w:ascii="Times New Roman" w:hAnsi="Times New Roman"/>
          <w:sz w:val="24"/>
          <w:szCs w:val="24"/>
        </w:rPr>
        <w:t>, E 171 .J87 (articles on American history)</w:t>
      </w:r>
    </w:p>
    <w:p w:rsidR="00D3751D" w:rsidRPr="00EB4E49" w:rsidRDefault="00D3751D" w:rsidP="00D3751D">
      <w:pPr>
        <w:spacing w:after="0"/>
        <w:rPr>
          <w:rFonts w:ascii="Times New Roman" w:hAnsi="Times New Roman"/>
          <w:sz w:val="24"/>
          <w:szCs w:val="24"/>
        </w:rPr>
      </w:pPr>
      <w:r w:rsidRPr="00EB4E49">
        <w:rPr>
          <w:rFonts w:ascii="Times New Roman" w:hAnsi="Times New Roman"/>
          <w:i/>
          <w:iCs/>
          <w:sz w:val="24"/>
          <w:szCs w:val="24"/>
        </w:rPr>
        <w:t>Journal of Southern History</w:t>
      </w:r>
      <w:r w:rsidRPr="00EB4E49">
        <w:rPr>
          <w:rFonts w:ascii="Times New Roman" w:hAnsi="Times New Roman"/>
          <w:sz w:val="24"/>
          <w:szCs w:val="24"/>
        </w:rPr>
        <w:t>, F 206 .J68 (articles on the history of the South)</w:t>
      </w:r>
    </w:p>
    <w:p w:rsidR="00D3751D" w:rsidRPr="00EB4E49" w:rsidRDefault="00D3751D" w:rsidP="00D3751D">
      <w:pPr>
        <w:spacing w:after="0"/>
        <w:rPr>
          <w:rFonts w:ascii="Times New Roman" w:hAnsi="Times New Roman"/>
          <w:sz w:val="24"/>
          <w:szCs w:val="24"/>
        </w:rPr>
      </w:pPr>
      <w:r w:rsidRPr="00EB4E49">
        <w:rPr>
          <w:rFonts w:ascii="Times New Roman" w:hAnsi="Times New Roman"/>
          <w:i/>
          <w:iCs/>
          <w:sz w:val="24"/>
          <w:szCs w:val="24"/>
        </w:rPr>
        <w:t>Tennessee Historical Quarterly</w:t>
      </w:r>
      <w:r w:rsidRPr="00EB4E49">
        <w:rPr>
          <w:rFonts w:ascii="Times New Roman" w:hAnsi="Times New Roman"/>
          <w:sz w:val="24"/>
          <w:szCs w:val="24"/>
        </w:rPr>
        <w:t>, F431 .T285 (articles on the Tennessee history)</w:t>
      </w:r>
    </w:p>
    <w:p w:rsidR="00D3751D" w:rsidRPr="00EB4E49" w:rsidRDefault="00D3751D" w:rsidP="00D3751D">
      <w:pPr>
        <w:spacing w:after="0"/>
        <w:rPr>
          <w:rFonts w:ascii="Times New Roman" w:hAnsi="Times New Roman"/>
          <w:sz w:val="24"/>
          <w:szCs w:val="24"/>
        </w:rPr>
      </w:pPr>
      <w:r w:rsidRPr="00EB4E49">
        <w:rPr>
          <w:rFonts w:ascii="Times New Roman" w:hAnsi="Times New Roman"/>
          <w:i/>
          <w:sz w:val="24"/>
          <w:szCs w:val="24"/>
        </w:rPr>
        <w:t>Journal of Women’s History</w:t>
      </w:r>
      <w:r w:rsidRPr="00EB4E49">
        <w:rPr>
          <w:rFonts w:ascii="Times New Roman" w:hAnsi="Times New Roman"/>
          <w:sz w:val="24"/>
          <w:szCs w:val="24"/>
        </w:rPr>
        <w:t xml:space="preserve"> (available online)</w:t>
      </w:r>
    </w:p>
    <w:p w:rsidR="00D3751D" w:rsidRPr="00EB4E49" w:rsidRDefault="00D3751D" w:rsidP="00D3751D">
      <w:pPr>
        <w:rPr>
          <w:rFonts w:ascii="Times New Roman" w:hAnsi="Times New Roman"/>
          <w:sz w:val="24"/>
          <w:szCs w:val="24"/>
        </w:rPr>
      </w:pPr>
    </w:p>
    <w:p w:rsidR="00D3751D" w:rsidRPr="00EB4E49" w:rsidRDefault="00D3751D" w:rsidP="00D3751D">
      <w:pPr>
        <w:rPr>
          <w:rFonts w:ascii="Times New Roman" w:hAnsi="Times New Roman"/>
          <w:b/>
          <w:sz w:val="24"/>
          <w:szCs w:val="24"/>
        </w:rPr>
      </w:pPr>
      <w:r w:rsidRPr="00EB4E49">
        <w:rPr>
          <w:rFonts w:ascii="Times New Roman" w:hAnsi="Times New Roman"/>
          <w:b/>
          <w:sz w:val="24"/>
          <w:szCs w:val="24"/>
        </w:rPr>
        <w:t>Writing Resources</w:t>
      </w:r>
    </w:p>
    <w:p w:rsidR="00D3751D" w:rsidRPr="00EB4E49" w:rsidRDefault="00D3751D" w:rsidP="00D3751D">
      <w:pPr>
        <w:rPr>
          <w:rFonts w:ascii="Times New Roman" w:hAnsi="Times New Roman"/>
          <w:sz w:val="24"/>
          <w:szCs w:val="24"/>
        </w:rPr>
      </w:pPr>
      <w:proofErr w:type="spellStart"/>
      <w:r w:rsidRPr="00EB4E49">
        <w:rPr>
          <w:rFonts w:ascii="Times New Roman" w:hAnsi="Times New Roman"/>
          <w:sz w:val="24"/>
          <w:szCs w:val="24"/>
        </w:rPr>
        <w:t>Hult</w:t>
      </w:r>
      <w:proofErr w:type="spellEnd"/>
      <w:r w:rsidRPr="00EB4E49">
        <w:rPr>
          <w:rFonts w:ascii="Times New Roman" w:hAnsi="Times New Roman"/>
          <w:sz w:val="24"/>
          <w:szCs w:val="24"/>
        </w:rPr>
        <w:t xml:space="preserve">, Christine A., and Thomas N. </w:t>
      </w:r>
      <w:proofErr w:type="spellStart"/>
      <w:r w:rsidRPr="00EB4E49">
        <w:rPr>
          <w:rFonts w:ascii="Times New Roman" w:hAnsi="Times New Roman"/>
          <w:sz w:val="24"/>
          <w:szCs w:val="24"/>
        </w:rPr>
        <w:t>Huckin</w:t>
      </w:r>
      <w:proofErr w:type="spellEnd"/>
      <w:r w:rsidRPr="00EB4E49">
        <w:rPr>
          <w:rFonts w:ascii="Times New Roman" w:hAnsi="Times New Roman"/>
          <w:sz w:val="24"/>
          <w:szCs w:val="24"/>
        </w:rPr>
        <w:t xml:space="preserve">. </w:t>
      </w:r>
      <w:r w:rsidRPr="00EB4E49">
        <w:rPr>
          <w:rFonts w:ascii="Times New Roman" w:hAnsi="Times New Roman"/>
          <w:i/>
          <w:iCs/>
          <w:sz w:val="24"/>
          <w:szCs w:val="24"/>
        </w:rPr>
        <w:t>The New Century Handbook</w:t>
      </w:r>
      <w:r w:rsidRPr="00EB4E49">
        <w:rPr>
          <w:rFonts w:ascii="Times New Roman" w:hAnsi="Times New Roman"/>
          <w:sz w:val="24"/>
          <w:szCs w:val="24"/>
        </w:rPr>
        <w:t>. New York: Longman, 2001.  (This is the writing guide used for freshman-level English composition courses at Tennessee State University.)</w:t>
      </w:r>
    </w:p>
    <w:p w:rsidR="00D3751D" w:rsidRPr="00EB4E49" w:rsidRDefault="00D3751D" w:rsidP="00D3751D">
      <w:pPr>
        <w:rPr>
          <w:rFonts w:ascii="Times New Roman" w:hAnsi="Times New Roman"/>
          <w:sz w:val="24"/>
          <w:szCs w:val="24"/>
        </w:rPr>
      </w:pPr>
      <w:proofErr w:type="spellStart"/>
      <w:r w:rsidRPr="00EB4E49">
        <w:rPr>
          <w:rFonts w:ascii="Times New Roman" w:hAnsi="Times New Roman"/>
          <w:sz w:val="24"/>
          <w:szCs w:val="24"/>
        </w:rPr>
        <w:t>Strunk</w:t>
      </w:r>
      <w:proofErr w:type="spellEnd"/>
      <w:r w:rsidRPr="00EB4E49">
        <w:rPr>
          <w:rFonts w:ascii="Times New Roman" w:hAnsi="Times New Roman"/>
          <w:sz w:val="24"/>
          <w:szCs w:val="24"/>
        </w:rPr>
        <w:t xml:space="preserve">, William, Jr., and E. B. White. </w:t>
      </w:r>
      <w:r w:rsidRPr="00EB4E49">
        <w:rPr>
          <w:rFonts w:ascii="Times New Roman" w:hAnsi="Times New Roman"/>
          <w:i/>
          <w:iCs/>
          <w:sz w:val="24"/>
          <w:szCs w:val="24"/>
        </w:rPr>
        <w:t>The Elements of Style</w:t>
      </w:r>
      <w:r w:rsidRPr="00EB4E49">
        <w:rPr>
          <w:rFonts w:ascii="Times New Roman" w:hAnsi="Times New Roman"/>
          <w:sz w:val="24"/>
          <w:szCs w:val="24"/>
        </w:rPr>
        <w:t>. New York: Macmillan, 1999.</w:t>
      </w:r>
    </w:p>
    <w:p w:rsidR="0025083D" w:rsidRPr="00EB4E49" w:rsidRDefault="0025083D" w:rsidP="00D3751D">
      <w:pPr>
        <w:rPr>
          <w:rFonts w:ascii="Times New Roman" w:hAnsi="Times New Roman"/>
          <w:sz w:val="24"/>
          <w:szCs w:val="24"/>
        </w:rPr>
      </w:pPr>
    </w:p>
    <w:p w:rsidR="0025083D" w:rsidRPr="00EB4E49" w:rsidRDefault="0025083D">
      <w:pPr>
        <w:spacing w:after="0" w:line="240" w:lineRule="auto"/>
        <w:rPr>
          <w:rFonts w:ascii="Times New Roman" w:hAnsi="Times New Roman"/>
          <w:sz w:val="24"/>
          <w:szCs w:val="24"/>
        </w:rPr>
      </w:pPr>
      <w:r w:rsidRPr="00EB4E49">
        <w:rPr>
          <w:rFonts w:ascii="Times New Roman" w:hAnsi="Times New Roman"/>
          <w:sz w:val="24"/>
          <w:szCs w:val="24"/>
        </w:rPr>
        <w:br w:type="page"/>
      </w:r>
    </w:p>
    <w:p w:rsidR="0025083D" w:rsidRPr="00EB4E49" w:rsidRDefault="0025083D" w:rsidP="0025083D">
      <w:pPr>
        <w:spacing w:after="0" w:line="240" w:lineRule="auto"/>
        <w:rPr>
          <w:rFonts w:ascii="Times New Roman" w:hAnsi="Times New Roman"/>
          <w:b/>
          <w:sz w:val="24"/>
        </w:rPr>
      </w:pPr>
      <w:r w:rsidRPr="00EB4E49">
        <w:rPr>
          <w:rFonts w:ascii="Times New Roman" w:hAnsi="Times New Roman"/>
          <w:b/>
          <w:sz w:val="24"/>
        </w:rPr>
        <w:lastRenderedPageBreak/>
        <w:t>HIST 2010</w:t>
      </w:r>
    </w:p>
    <w:p w:rsidR="0025083D" w:rsidRPr="00EB4E49" w:rsidRDefault="0025083D" w:rsidP="0025083D">
      <w:pPr>
        <w:spacing w:after="0" w:line="240" w:lineRule="auto"/>
        <w:rPr>
          <w:rFonts w:ascii="Times New Roman" w:hAnsi="Times New Roman"/>
          <w:b/>
          <w:sz w:val="24"/>
        </w:rPr>
      </w:pPr>
      <w:r w:rsidRPr="00EB4E49">
        <w:rPr>
          <w:rFonts w:ascii="Times New Roman" w:hAnsi="Times New Roman"/>
          <w:b/>
          <w:sz w:val="24"/>
        </w:rPr>
        <w:t>American History I</w:t>
      </w:r>
    </w:p>
    <w:p w:rsidR="0025083D" w:rsidRPr="00EB4E49" w:rsidRDefault="0025083D" w:rsidP="0025083D">
      <w:pPr>
        <w:spacing w:after="0" w:line="240" w:lineRule="auto"/>
        <w:rPr>
          <w:rFonts w:ascii="Times New Roman" w:hAnsi="Times New Roman"/>
          <w:b/>
          <w:sz w:val="24"/>
        </w:rPr>
      </w:pPr>
      <w:r w:rsidRPr="00EB4E49">
        <w:rPr>
          <w:rFonts w:ascii="Times New Roman" w:hAnsi="Times New Roman"/>
          <w:b/>
          <w:sz w:val="24"/>
        </w:rPr>
        <w:t>Spring 2013</w:t>
      </w:r>
    </w:p>
    <w:p w:rsidR="0025083D" w:rsidRPr="00EB4E49" w:rsidRDefault="0025083D" w:rsidP="0025083D">
      <w:pPr>
        <w:spacing w:after="0" w:line="240" w:lineRule="auto"/>
        <w:rPr>
          <w:rFonts w:ascii="Times New Roman" w:hAnsi="Times New Roman"/>
          <w:b/>
          <w:sz w:val="24"/>
        </w:rPr>
      </w:pPr>
      <w:r w:rsidRPr="00EB4E49">
        <w:rPr>
          <w:rFonts w:ascii="Times New Roman" w:hAnsi="Times New Roman"/>
          <w:b/>
          <w:sz w:val="24"/>
        </w:rPr>
        <w:t>Syllabus Supplement</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jc w:val="center"/>
        <w:rPr>
          <w:rFonts w:ascii="Times New Roman" w:hAnsi="Times New Roman"/>
          <w:sz w:val="24"/>
        </w:rPr>
      </w:pPr>
      <w:r w:rsidRPr="00EB4E49">
        <w:rPr>
          <w:rFonts w:ascii="Times New Roman" w:hAnsi="Times New Roman"/>
          <w:sz w:val="24"/>
        </w:rPr>
        <w:t xml:space="preserve">Short Guide to WRITE Courses for </w:t>
      </w:r>
    </w:p>
    <w:p w:rsidR="0025083D" w:rsidRPr="00EB4E49" w:rsidRDefault="0025083D" w:rsidP="0025083D">
      <w:pPr>
        <w:spacing w:after="0" w:line="240" w:lineRule="auto"/>
        <w:jc w:val="center"/>
        <w:rPr>
          <w:rFonts w:ascii="Times New Roman" w:hAnsi="Times New Roman"/>
          <w:sz w:val="24"/>
        </w:rPr>
      </w:pPr>
      <w:r w:rsidRPr="00EB4E49">
        <w:rPr>
          <w:rFonts w:ascii="Times New Roman" w:hAnsi="Times New Roman"/>
          <w:sz w:val="24"/>
        </w:rPr>
        <w:t>Sophomore History Students</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rPr>
          <w:rFonts w:ascii="Times New Roman" w:hAnsi="Times New Roman"/>
          <w:b/>
          <w:sz w:val="24"/>
        </w:rPr>
      </w:pPr>
      <w:r w:rsidRPr="00EB4E49">
        <w:rPr>
          <w:rFonts w:ascii="Times New Roman" w:hAnsi="Times New Roman"/>
          <w:b/>
          <w:sz w:val="24"/>
        </w:rPr>
        <w:t>Introduction</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rPr>
          <w:rFonts w:ascii="Times New Roman" w:hAnsi="Times New Roman"/>
          <w:sz w:val="24"/>
        </w:rPr>
      </w:pPr>
      <w:r w:rsidRPr="00EB4E49">
        <w:rPr>
          <w:rFonts w:ascii="Times New Roman" w:hAnsi="Times New Roman"/>
          <w:sz w:val="24"/>
        </w:rPr>
        <w:t>HIST 2010 (American History I), HIST 2020 (American History II), and HIST 2030 (Tennessee History) are WRITE courses at Tennessee State University.</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rPr>
          <w:rFonts w:ascii="Times New Roman" w:hAnsi="Times New Roman"/>
          <w:sz w:val="24"/>
        </w:rPr>
      </w:pPr>
      <w:r w:rsidRPr="00EB4E49">
        <w:rPr>
          <w:rFonts w:ascii="Times New Roman" w:hAnsi="Times New Roman"/>
          <w:sz w:val="24"/>
        </w:rPr>
        <w:t>The goal of WRITE – which stands for Write » Reflect » Integrate » Transfer » Excel – is for students to become excellent writers by continuously building on abilities developed in ENGL 1010 and ENGL 1020 throughout their college experience.</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rPr>
          <w:rFonts w:ascii="Times New Roman" w:hAnsi="Times New Roman"/>
          <w:sz w:val="24"/>
        </w:rPr>
      </w:pPr>
      <w:r w:rsidRPr="00EB4E49">
        <w:rPr>
          <w:rFonts w:ascii="Times New Roman" w:hAnsi="Times New Roman"/>
          <w:sz w:val="24"/>
        </w:rPr>
        <w:t>Following on ENGL 1010 and ENGL 1020, the two-semester sophomore history survey is the second stage of WRITE.  In addition to providing an introduction to U.S. or Tennessee history, these courses support students in improving their writing skills and preparing for the challenges of writing at an even more advanced level in their junior and senior-level courses.</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rPr>
          <w:rFonts w:ascii="Times New Roman" w:hAnsi="Times New Roman"/>
          <w:sz w:val="24"/>
        </w:rPr>
      </w:pPr>
      <w:r w:rsidRPr="00EB4E49">
        <w:rPr>
          <w:rFonts w:ascii="Times New Roman" w:hAnsi="Times New Roman"/>
          <w:sz w:val="24"/>
        </w:rPr>
        <w:t>The visible evidence of this process is the WRITE E-portfolio.  In addition to their credits and grades, students successfully completing the sophomore history survey will have begun a digital portfolio including at least one artifact from each semester of the history survey showing the progress of their writing during their sophomore year.</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rPr>
          <w:rFonts w:ascii="Times New Roman" w:hAnsi="Times New Roman"/>
          <w:b/>
          <w:sz w:val="24"/>
        </w:rPr>
      </w:pPr>
      <w:r w:rsidRPr="00EB4E49">
        <w:rPr>
          <w:rFonts w:ascii="Times New Roman" w:hAnsi="Times New Roman"/>
          <w:b/>
          <w:sz w:val="24"/>
        </w:rPr>
        <w:t>Resources and Support</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pStyle w:val="ListParagraph"/>
        <w:numPr>
          <w:ilvl w:val="0"/>
          <w:numId w:val="2"/>
        </w:numPr>
        <w:rPr>
          <w:rFonts w:ascii="Times New Roman" w:hAnsi="Times New Roman"/>
        </w:rPr>
      </w:pPr>
      <w:r w:rsidRPr="00EB4E49">
        <w:rPr>
          <w:rFonts w:ascii="Times New Roman" w:hAnsi="Times New Roman"/>
        </w:rPr>
        <w:t>Preparation in the First-Year Writing Program</w:t>
      </w:r>
      <w:r w:rsidRPr="00EB4E49">
        <w:rPr>
          <w:rFonts w:ascii="Times New Roman" w:hAnsi="Times New Roman"/>
        </w:rPr>
        <w:br/>
      </w:r>
      <w:r w:rsidRPr="00EB4E49">
        <w:rPr>
          <w:rFonts w:ascii="Times New Roman" w:hAnsi="Times New Roman"/>
        </w:rPr>
        <w:br/>
        <w:t>Course prerequisites for HIST 2010, 2020, and 2030 ensure that all students enter these courses having successfully completed TSU's First-Year Writing Program (ENGL 1010 and 1020) or its equivalent at another institution.  Students in the sophomore history survey have therefore already demonstrated college-level writing ability.</w:t>
      </w:r>
    </w:p>
    <w:p w:rsidR="0025083D" w:rsidRPr="00EB4E49" w:rsidRDefault="0025083D" w:rsidP="0025083D">
      <w:pPr>
        <w:pStyle w:val="ListParagraph"/>
        <w:rPr>
          <w:rFonts w:ascii="Times New Roman" w:hAnsi="Times New Roman"/>
        </w:rPr>
      </w:pPr>
    </w:p>
    <w:p w:rsidR="0025083D" w:rsidRPr="00EB4E49" w:rsidRDefault="0025083D" w:rsidP="0025083D">
      <w:pPr>
        <w:pStyle w:val="ListParagraph"/>
        <w:numPr>
          <w:ilvl w:val="0"/>
          <w:numId w:val="2"/>
        </w:numPr>
        <w:rPr>
          <w:rFonts w:ascii="Times New Roman" w:hAnsi="Times New Roman"/>
        </w:rPr>
      </w:pPr>
      <w:r w:rsidRPr="00EB4E49">
        <w:rPr>
          <w:rFonts w:ascii="Times New Roman" w:hAnsi="Times New Roman"/>
        </w:rPr>
        <w:t>Limited Class Sizes</w:t>
      </w:r>
      <w:r w:rsidRPr="00EB4E49">
        <w:rPr>
          <w:rFonts w:ascii="Times New Roman" w:hAnsi="Times New Roman"/>
        </w:rPr>
        <w:br/>
      </w:r>
      <w:r w:rsidRPr="00EB4E49">
        <w:rPr>
          <w:rFonts w:ascii="Times New Roman" w:hAnsi="Times New Roman"/>
        </w:rPr>
        <w:br/>
        <w:t>WRITE limits enrollment in the sophomore history survey to 25 students per section in order to provide for individual attention to the development of students as writers.</w:t>
      </w:r>
    </w:p>
    <w:p w:rsidR="0025083D" w:rsidRPr="00EB4E49" w:rsidRDefault="0025083D" w:rsidP="0025083D">
      <w:pPr>
        <w:pStyle w:val="ListParagraph"/>
        <w:rPr>
          <w:rFonts w:ascii="Times New Roman" w:hAnsi="Times New Roman"/>
        </w:rPr>
      </w:pPr>
    </w:p>
    <w:p w:rsidR="0025083D" w:rsidRPr="00EB4E49" w:rsidRDefault="0025083D" w:rsidP="0025083D">
      <w:pPr>
        <w:pStyle w:val="ListParagraph"/>
        <w:numPr>
          <w:ilvl w:val="0"/>
          <w:numId w:val="2"/>
        </w:numPr>
        <w:rPr>
          <w:rFonts w:ascii="Times New Roman" w:hAnsi="Times New Roman"/>
        </w:rPr>
      </w:pPr>
      <w:r w:rsidRPr="00EB4E49">
        <w:rPr>
          <w:rFonts w:ascii="Times New Roman" w:hAnsi="Times New Roman"/>
        </w:rPr>
        <w:t>Course Web Enhancement</w:t>
      </w:r>
      <w:r w:rsidRPr="00EB4E49">
        <w:rPr>
          <w:rFonts w:ascii="Times New Roman" w:hAnsi="Times New Roman"/>
        </w:rPr>
        <w:br/>
      </w:r>
      <w:r w:rsidRPr="00EB4E49">
        <w:rPr>
          <w:rFonts w:ascii="Times New Roman" w:hAnsi="Times New Roman"/>
        </w:rPr>
        <w:br/>
        <w:t>All sections of the sophomore history survey are web-enhanced through eLearn (</w:t>
      </w:r>
      <w:hyperlink r:id="rId10" w:history="1">
        <w:r w:rsidRPr="00EB4E49">
          <w:rPr>
            <w:rStyle w:val="Hyperlink"/>
            <w:rFonts w:ascii="Times New Roman" w:hAnsi="Times New Roman"/>
          </w:rPr>
          <w:t>elearn@tnstate.edu</w:t>
        </w:r>
      </w:hyperlink>
      <w:r w:rsidRPr="00EB4E49">
        <w:rPr>
          <w:rFonts w:ascii="Times New Roman" w:hAnsi="Times New Roman"/>
        </w:rPr>
        <w:t xml:space="preserve">), allowing students to submit writing assignments online, use </w:t>
      </w:r>
      <w:r w:rsidRPr="00EB4E49">
        <w:rPr>
          <w:rFonts w:ascii="Times New Roman" w:hAnsi="Times New Roman"/>
        </w:rPr>
        <w:lastRenderedPageBreak/>
        <w:t>"</w:t>
      </w:r>
      <w:proofErr w:type="spellStart"/>
      <w:r w:rsidRPr="00EB4E49">
        <w:rPr>
          <w:rFonts w:ascii="Times New Roman" w:hAnsi="Times New Roman"/>
        </w:rPr>
        <w:t>Turnitin</w:t>
      </w:r>
      <w:proofErr w:type="spellEnd"/>
      <w:r w:rsidRPr="00EB4E49">
        <w:rPr>
          <w:rFonts w:ascii="Times New Roman" w:hAnsi="Times New Roman"/>
        </w:rPr>
        <w:t xml:space="preserve">" to avoid plagiarism, and to receive feedback from their instructors using WRITE's online assessment rubrics. </w:t>
      </w:r>
      <w:r w:rsidRPr="00EB4E49">
        <w:rPr>
          <w:rFonts w:ascii="Times New Roman" w:hAnsi="Times New Roman"/>
        </w:rPr>
        <w:br/>
      </w:r>
    </w:p>
    <w:p w:rsidR="0025083D" w:rsidRPr="00EB4E49" w:rsidRDefault="0025083D" w:rsidP="0025083D">
      <w:pPr>
        <w:pStyle w:val="ListParagraph"/>
        <w:numPr>
          <w:ilvl w:val="0"/>
          <w:numId w:val="2"/>
        </w:numPr>
        <w:rPr>
          <w:rFonts w:ascii="Times New Roman" w:hAnsi="Times New Roman"/>
        </w:rPr>
      </w:pPr>
      <w:r w:rsidRPr="00EB4E49">
        <w:rPr>
          <w:rFonts w:ascii="Times New Roman" w:hAnsi="Times New Roman"/>
        </w:rPr>
        <w:t>Course-Embedded Writing Support</w:t>
      </w:r>
      <w:r w:rsidRPr="00EB4E49">
        <w:rPr>
          <w:rFonts w:ascii="Times New Roman" w:hAnsi="Times New Roman"/>
        </w:rPr>
        <w:br/>
      </w:r>
      <w:r w:rsidRPr="00EB4E49">
        <w:rPr>
          <w:rFonts w:ascii="Times New Roman" w:hAnsi="Times New Roman"/>
        </w:rPr>
        <w:br/>
        <w:t>In preparing writing assignments, students in the sophomore history survey are supported by the faculty and staff of the University Writing Center (</w:t>
      </w:r>
      <w:hyperlink r:id="rId11" w:history="1">
        <w:r w:rsidRPr="00EB4E49">
          <w:rPr>
            <w:rStyle w:val="Hyperlink"/>
            <w:rFonts w:ascii="Times New Roman" w:hAnsi="Times New Roman"/>
          </w:rPr>
          <w:t>tsuwritingcenter.wordpress.com</w:t>
        </w:r>
      </w:hyperlink>
      <w:r w:rsidRPr="00EB4E49">
        <w:rPr>
          <w:rFonts w:ascii="Times New Roman" w:hAnsi="Times New Roman"/>
        </w:rPr>
        <w:t>) and the WRITE Studio (</w:t>
      </w:r>
      <w:hyperlink r:id="rId12" w:history="1">
        <w:r w:rsidRPr="00EB4E49">
          <w:rPr>
            <w:rStyle w:val="Hyperlink"/>
            <w:rFonts w:ascii="Times New Roman" w:hAnsi="Times New Roman"/>
          </w:rPr>
          <w:t>www.tnstate.edu/write</w:t>
        </w:r>
      </w:hyperlink>
      <w:r w:rsidRPr="00EB4E49">
        <w:rPr>
          <w:rFonts w:ascii="Times New Roman" w:hAnsi="Times New Roman"/>
        </w:rPr>
        <w:t>).  Together these centers provide supplemental in-class instruction, out-of-class mentoring and tutoring, writing facilities on campus, and online resources.</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rPr>
          <w:rFonts w:ascii="Times New Roman" w:hAnsi="Times New Roman"/>
          <w:b/>
          <w:sz w:val="24"/>
        </w:rPr>
      </w:pPr>
      <w:r w:rsidRPr="00EB4E49">
        <w:rPr>
          <w:rFonts w:ascii="Times New Roman" w:hAnsi="Times New Roman"/>
          <w:b/>
          <w:sz w:val="24"/>
        </w:rPr>
        <w:t>E-portfolio Artifacts and Learning Outcomes</w:t>
      </w:r>
    </w:p>
    <w:p w:rsidR="0025083D" w:rsidRPr="00EB4E49" w:rsidRDefault="0025083D" w:rsidP="0025083D">
      <w:pPr>
        <w:spacing w:after="0" w:line="240" w:lineRule="auto"/>
        <w:rPr>
          <w:rFonts w:ascii="Times New Roman" w:hAnsi="Times New Roman"/>
          <w:b/>
          <w:sz w:val="24"/>
        </w:rPr>
      </w:pPr>
    </w:p>
    <w:p w:rsidR="0025083D" w:rsidRPr="00EB4E49" w:rsidRDefault="0025083D" w:rsidP="0025083D">
      <w:pPr>
        <w:spacing w:after="0" w:line="240" w:lineRule="auto"/>
        <w:rPr>
          <w:rFonts w:ascii="Times New Roman" w:hAnsi="Times New Roman"/>
          <w:sz w:val="24"/>
        </w:rPr>
      </w:pPr>
      <w:r w:rsidRPr="00EB4E49">
        <w:rPr>
          <w:rFonts w:ascii="Times New Roman" w:hAnsi="Times New Roman"/>
          <w:sz w:val="24"/>
        </w:rPr>
        <w:t>As WRITE courses, HIST 2010, HIST 2020, and HIST 2030 provide significant opportunities for students to develop as writers.  The syllabi for these courses require at least ten pages of out-of-class writing to achieve and demonstrate academic writing competency at the sophomore level.</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rPr>
          <w:rFonts w:ascii="Times New Roman" w:hAnsi="Times New Roman"/>
          <w:sz w:val="24"/>
        </w:rPr>
      </w:pPr>
      <w:r w:rsidRPr="00EB4E49">
        <w:rPr>
          <w:rFonts w:ascii="Times New Roman" w:hAnsi="Times New Roman"/>
          <w:sz w:val="24"/>
        </w:rPr>
        <w:t>As indicated above, at least one writing assignment, determined by the instructor in each section of the course, will become an artifact in the student's WRITE E-portfolio.  This artifact should comprise at least five pages in length and demonstrate the following WRITE learning outcomes:</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pStyle w:val="ListParagraph"/>
        <w:numPr>
          <w:ilvl w:val="0"/>
          <w:numId w:val="4"/>
        </w:numPr>
        <w:rPr>
          <w:rFonts w:ascii="Times New Roman" w:hAnsi="Times New Roman"/>
        </w:rPr>
      </w:pPr>
      <w:r w:rsidRPr="00EB4E49">
        <w:rPr>
          <w:rFonts w:ascii="Times New Roman" w:hAnsi="Times New Roman"/>
        </w:rPr>
        <w:t>Statement of Purpose</w:t>
      </w:r>
      <w:r w:rsidRPr="00EB4E49">
        <w:rPr>
          <w:rFonts w:ascii="Times New Roman" w:hAnsi="Times New Roman"/>
        </w:rPr>
        <w:br/>
      </w:r>
      <w:r w:rsidRPr="00EB4E49">
        <w:rPr>
          <w:rFonts w:ascii="Times New Roman" w:hAnsi="Times New Roman"/>
        </w:rPr>
        <w:br/>
        <w:t>The student is able to distill a primary purpose into a single, compelling statement.</w:t>
      </w:r>
      <w:r w:rsidRPr="00EB4E49">
        <w:rPr>
          <w:rFonts w:ascii="Times New Roman" w:hAnsi="Times New Roman"/>
        </w:rPr>
        <w:br/>
      </w:r>
    </w:p>
    <w:p w:rsidR="0025083D" w:rsidRPr="00EB4E49" w:rsidRDefault="0025083D" w:rsidP="0025083D">
      <w:pPr>
        <w:pStyle w:val="ListParagraph"/>
        <w:numPr>
          <w:ilvl w:val="0"/>
          <w:numId w:val="1"/>
        </w:numPr>
        <w:rPr>
          <w:rFonts w:ascii="Times New Roman" w:hAnsi="Times New Roman"/>
        </w:rPr>
      </w:pPr>
      <w:r w:rsidRPr="00EB4E49">
        <w:rPr>
          <w:rFonts w:ascii="Times New Roman" w:hAnsi="Times New Roman"/>
        </w:rPr>
        <w:t>Organization</w:t>
      </w:r>
      <w:r w:rsidRPr="00EB4E49">
        <w:rPr>
          <w:rFonts w:ascii="Times New Roman" w:hAnsi="Times New Roman"/>
        </w:rPr>
        <w:br/>
      </w:r>
      <w:r w:rsidRPr="00EB4E49">
        <w:rPr>
          <w:rFonts w:ascii="Times New Roman" w:hAnsi="Times New Roman"/>
        </w:rPr>
        <w:br/>
        <w:t>The student is able to order major points in a reasonable and convincing manner based on that purpose.</w:t>
      </w:r>
      <w:r w:rsidRPr="00EB4E49">
        <w:rPr>
          <w:rFonts w:ascii="Times New Roman" w:hAnsi="Times New Roman"/>
        </w:rPr>
        <w:br/>
      </w:r>
    </w:p>
    <w:p w:rsidR="0025083D" w:rsidRPr="00EB4E49" w:rsidRDefault="0025083D" w:rsidP="0025083D">
      <w:pPr>
        <w:pStyle w:val="ListParagraph"/>
        <w:numPr>
          <w:ilvl w:val="0"/>
          <w:numId w:val="1"/>
        </w:numPr>
        <w:rPr>
          <w:rFonts w:ascii="Times New Roman" w:hAnsi="Times New Roman"/>
        </w:rPr>
      </w:pPr>
      <w:r w:rsidRPr="00EB4E49">
        <w:rPr>
          <w:rFonts w:ascii="Times New Roman" w:hAnsi="Times New Roman"/>
        </w:rPr>
        <w:t>Analysis and Argument</w:t>
      </w:r>
      <w:r w:rsidRPr="00EB4E49">
        <w:rPr>
          <w:rFonts w:ascii="Times New Roman" w:hAnsi="Times New Roman"/>
        </w:rPr>
        <w:br/>
      </w:r>
      <w:r w:rsidRPr="00EB4E49">
        <w:rPr>
          <w:rFonts w:ascii="Times New Roman" w:hAnsi="Times New Roman"/>
        </w:rPr>
        <w:br/>
        <w:t>The student is able to develop ideas using appropriate rhetorical patterns (e.g., narration, example, comparison/contrast, classification, cause/effect, and definition) in response a specific rhetorical situation.</w:t>
      </w:r>
      <w:r w:rsidRPr="00EB4E49">
        <w:rPr>
          <w:rFonts w:ascii="Times New Roman" w:hAnsi="Times New Roman"/>
        </w:rPr>
        <w:br/>
      </w:r>
    </w:p>
    <w:p w:rsidR="0025083D" w:rsidRPr="00EB4E49" w:rsidRDefault="0025083D" w:rsidP="0025083D">
      <w:pPr>
        <w:numPr>
          <w:ilvl w:val="0"/>
          <w:numId w:val="1"/>
        </w:numPr>
        <w:spacing w:after="0" w:line="240" w:lineRule="auto"/>
        <w:rPr>
          <w:rFonts w:ascii="Times New Roman" w:hAnsi="Times New Roman"/>
          <w:sz w:val="24"/>
        </w:rPr>
      </w:pPr>
      <w:r w:rsidRPr="00EB4E49">
        <w:rPr>
          <w:rFonts w:ascii="Times New Roman" w:hAnsi="Times New Roman"/>
          <w:sz w:val="24"/>
        </w:rPr>
        <w:t>Grammar and Mechanics</w:t>
      </w:r>
      <w:r w:rsidRPr="00EB4E49">
        <w:rPr>
          <w:rFonts w:ascii="Times New Roman" w:hAnsi="Times New Roman"/>
          <w:sz w:val="24"/>
        </w:rPr>
        <w:br/>
      </w:r>
      <w:r w:rsidRPr="00EB4E49">
        <w:rPr>
          <w:rFonts w:ascii="Times New Roman" w:hAnsi="Times New Roman"/>
          <w:sz w:val="24"/>
        </w:rPr>
        <w:br/>
        <w:t>The students is</w:t>
      </w:r>
      <w:r w:rsidRPr="00EB4E49">
        <w:rPr>
          <w:rFonts w:ascii="Times New Roman" w:hAnsi="Times New Roman"/>
          <w:sz w:val="24"/>
          <w:szCs w:val="24"/>
        </w:rPr>
        <w:t xml:space="preserve"> able to employ standard diction, syntax, usage, grammar, and mechanics.</w:t>
      </w:r>
      <w:r w:rsidRPr="00EB4E49">
        <w:rPr>
          <w:rFonts w:ascii="Times New Roman" w:hAnsi="Times New Roman"/>
          <w:sz w:val="24"/>
        </w:rPr>
        <w:br/>
      </w:r>
    </w:p>
    <w:p w:rsidR="0025083D" w:rsidRPr="00EB4E49" w:rsidRDefault="0025083D" w:rsidP="0025083D">
      <w:pPr>
        <w:numPr>
          <w:ilvl w:val="0"/>
          <w:numId w:val="3"/>
        </w:numPr>
        <w:spacing w:after="0" w:line="240" w:lineRule="auto"/>
        <w:rPr>
          <w:rFonts w:ascii="Times New Roman" w:hAnsi="Times New Roman"/>
          <w:sz w:val="24"/>
        </w:rPr>
      </w:pPr>
      <w:r w:rsidRPr="00EB4E49">
        <w:rPr>
          <w:rFonts w:ascii="Times New Roman" w:hAnsi="Times New Roman"/>
          <w:sz w:val="24"/>
        </w:rPr>
        <w:t>Use of Sources</w:t>
      </w:r>
      <w:r w:rsidRPr="00EB4E49">
        <w:rPr>
          <w:rFonts w:ascii="Times New Roman" w:hAnsi="Times New Roman"/>
          <w:sz w:val="24"/>
        </w:rPr>
        <w:br/>
      </w:r>
      <w:r w:rsidRPr="00EB4E49">
        <w:rPr>
          <w:rFonts w:ascii="Times New Roman" w:hAnsi="Times New Roman"/>
          <w:sz w:val="24"/>
        </w:rPr>
        <w:br/>
      </w:r>
      <w:r w:rsidRPr="00EB4E49">
        <w:rPr>
          <w:rFonts w:ascii="Times New Roman" w:hAnsi="Times New Roman"/>
          <w:sz w:val="24"/>
          <w:szCs w:val="24"/>
        </w:rPr>
        <w:t>The student is able to manage and coordinate basic information gathered from multiple sources.</w:t>
      </w:r>
    </w:p>
    <w:p w:rsidR="0025083D" w:rsidRPr="00EB4E49" w:rsidRDefault="0025083D" w:rsidP="0025083D">
      <w:pPr>
        <w:spacing w:after="0" w:line="240" w:lineRule="auto"/>
        <w:rPr>
          <w:rFonts w:ascii="Times New Roman" w:hAnsi="Times New Roman"/>
          <w:sz w:val="24"/>
        </w:rPr>
      </w:pPr>
    </w:p>
    <w:p w:rsidR="0025083D" w:rsidRPr="00EB4E49" w:rsidRDefault="0025083D" w:rsidP="0025083D">
      <w:pPr>
        <w:spacing w:after="0" w:line="240" w:lineRule="auto"/>
        <w:rPr>
          <w:rFonts w:ascii="Times New Roman" w:hAnsi="Times New Roman"/>
          <w:sz w:val="24"/>
          <w:szCs w:val="24"/>
        </w:rPr>
      </w:pPr>
      <w:r w:rsidRPr="00EB4E49">
        <w:rPr>
          <w:rFonts w:ascii="Times New Roman" w:hAnsi="Times New Roman"/>
          <w:sz w:val="24"/>
        </w:rPr>
        <w:t>A detailed description of each level of achievement (A, B, C, D, F) of these learning outcomes is provided in the WRITE Sophomore History Rubric available on eLearn.</w:t>
      </w:r>
    </w:p>
    <w:p w:rsidR="0025083D" w:rsidRPr="00EB4E49" w:rsidRDefault="0025083D" w:rsidP="0025083D">
      <w:pPr>
        <w:spacing w:after="0" w:line="240" w:lineRule="auto"/>
        <w:rPr>
          <w:rFonts w:ascii="Times New Roman" w:hAnsi="Times New Roman"/>
          <w:sz w:val="24"/>
          <w:szCs w:val="24"/>
        </w:rPr>
      </w:pPr>
    </w:p>
    <w:p w:rsidR="00D3751D" w:rsidRPr="00EB4E49" w:rsidRDefault="00D3751D" w:rsidP="00D3751D">
      <w:pPr>
        <w:rPr>
          <w:rFonts w:ascii="Times New Roman" w:hAnsi="Times New Roman"/>
          <w:sz w:val="24"/>
          <w:szCs w:val="24"/>
        </w:rPr>
      </w:pPr>
    </w:p>
    <w:p w:rsidR="00D3751D" w:rsidRPr="00EB4E49" w:rsidRDefault="00D3751D">
      <w:pPr>
        <w:rPr>
          <w:rFonts w:ascii="Times New Roman" w:hAnsi="Times New Roman"/>
          <w:sz w:val="24"/>
          <w:szCs w:val="24"/>
        </w:rPr>
      </w:pPr>
    </w:p>
    <w:sectPr w:rsidR="00D3751D" w:rsidRPr="00EB4E49" w:rsidSect="00636158">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BB6" w:rsidRDefault="00745BB6" w:rsidP="00414E72">
      <w:pPr>
        <w:spacing w:after="0" w:line="240" w:lineRule="auto"/>
      </w:pPr>
      <w:r>
        <w:separator/>
      </w:r>
    </w:p>
  </w:endnote>
  <w:endnote w:type="continuationSeparator" w:id="0">
    <w:p w:rsidR="00745BB6" w:rsidRDefault="00745BB6" w:rsidP="00414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72" w:rsidRDefault="00CD4C79">
    <w:pPr>
      <w:pStyle w:val="Footer"/>
      <w:jc w:val="center"/>
    </w:pPr>
    <w:r>
      <w:fldChar w:fldCharType="begin"/>
    </w:r>
    <w:r w:rsidR="00414E72">
      <w:instrText xml:space="preserve"> PAGE   \* MERGEFORMAT </w:instrText>
    </w:r>
    <w:r>
      <w:fldChar w:fldCharType="separate"/>
    </w:r>
    <w:r w:rsidR="00C23812">
      <w:rPr>
        <w:noProof/>
      </w:rPr>
      <w:t>6</w:t>
    </w:r>
    <w:r>
      <w:rPr>
        <w:noProof/>
      </w:rPr>
      <w:fldChar w:fldCharType="end"/>
    </w:r>
  </w:p>
  <w:p w:rsidR="00414E72" w:rsidRDefault="00414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BB6" w:rsidRDefault="00745BB6" w:rsidP="00414E72">
      <w:pPr>
        <w:spacing w:after="0" w:line="240" w:lineRule="auto"/>
      </w:pPr>
      <w:r>
        <w:separator/>
      </w:r>
    </w:p>
  </w:footnote>
  <w:footnote w:type="continuationSeparator" w:id="0">
    <w:p w:rsidR="00745BB6" w:rsidRDefault="00745BB6" w:rsidP="00414E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1E51"/>
    <w:multiLevelType w:val="multilevel"/>
    <w:tmpl w:val="8856BA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FD54BE"/>
    <w:multiLevelType w:val="hybridMultilevel"/>
    <w:tmpl w:val="7AE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C247B"/>
    <w:multiLevelType w:val="multilevel"/>
    <w:tmpl w:val="8856BA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C14CD2"/>
    <w:multiLevelType w:val="hybridMultilevel"/>
    <w:tmpl w:val="9788C8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A7137"/>
    <w:rsid w:val="0001161D"/>
    <w:rsid w:val="00055F3C"/>
    <w:rsid w:val="001549AA"/>
    <w:rsid w:val="001D0B96"/>
    <w:rsid w:val="0024218A"/>
    <w:rsid w:val="0025083D"/>
    <w:rsid w:val="002664CE"/>
    <w:rsid w:val="002960A0"/>
    <w:rsid w:val="002C1ED0"/>
    <w:rsid w:val="003149BD"/>
    <w:rsid w:val="003A7137"/>
    <w:rsid w:val="00413146"/>
    <w:rsid w:val="00414E72"/>
    <w:rsid w:val="00415950"/>
    <w:rsid w:val="00432BA8"/>
    <w:rsid w:val="00484836"/>
    <w:rsid w:val="00636158"/>
    <w:rsid w:val="00695D04"/>
    <w:rsid w:val="006A68AA"/>
    <w:rsid w:val="006A71E8"/>
    <w:rsid w:val="00745BB6"/>
    <w:rsid w:val="008C5036"/>
    <w:rsid w:val="00915F1C"/>
    <w:rsid w:val="009161D0"/>
    <w:rsid w:val="009A45EA"/>
    <w:rsid w:val="00AA410F"/>
    <w:rsid w:val="00AA750E"/>
    <w:rsid w:val="00BB1E9C"/>
    <w:rsid w:val="00C23812"/>
    <w:rsid w:val="00C36C5D"/>
    <w:rsid w:val="00CD4C79"/>
    <w:rsid w:val="00D3751D"/>
    <w:rsid w:val="00DC0F10"/>
    <w:rsid w:val="00E57ECE"/>
    <w:rsid w:val="00EA3BF3"/>
    <w:rsid w:val="00EB4E49"/>
    <w:rsid w:val="00EB7B26"/>
    <w:rsid w:val="00ED56AC"/>
    <w:rsid w:val="00ED7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751D"/>
    <w:rPr>
      <w:color w:val="0000FF"/>
      <w:u w:val="single"/>
    </w:rPr>
  </w:style>
  <w:style w:type="character" w:styleId="Strong">
    <w:name w:val="Strong"/>
    <w:qFormat/>
    <w:rsid w:val="00D3751D"/>
    <w:rPr>
      <w:b/>
    </w:rPr>
  </w:style>
  <w:style w:type="paragraph" w:styleId="NormalWeb">
    <w:name w:val="Normal (Web)"/>
    <w:basedOn w:val="Normal"/>
    <w:rsid w:val="00D3751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414E72"/>
    <w:pPr>
      <w:tabs>
        <w:tab w:val="center" w:pos="4680"/>
        <w:tab w:val="right" w:pos="9360"/>
      </w:tabs>
    </w:pPr>
  </w:style>
  <w:style w:type="character" w:customStyle="1" w:styleId="HeaderChar">
    <w:name w:val="Header Char"/>
    <w:link w:val="Header"/>
    <w:uiPriority w:val="99"/>
    <w:rsid w:val="00414E72"/>
    <w:rPr>
      <w:sz w:val="22"/>
      <w:szCs w:val="22"/>
    </w:rPr>
  </w:style>
  <w:style w:type="paragraph" w:styleId="Footer">
    <w:name w:val="footer"/>
    <w:basedOn w:val="Normal"/>
    <w:link w:val="FooterChar"/>
    <w:uiPriority w:val="99"/>
    <w:unhideWhenUsed/>
    <w:rsid w:val="00414E72"/>
    <w:pPr>
      <w:tabs>
        <w:tab w:val="center" w:pos="4680"/>
        <w:tab w:val="right" w:pos="9360"/>
      </w:tabs>
    </w:pPr>
  </w:style>
  <w:style w:type="character" w:customStyle="1" w:styleId="FooterChar">
    <w:name w:val="Footer Char"/>
    <w:link w:val="Footer"/>
    <w:uiPriority w:val="99"/>
    <w:rsid w:val="00414E72"/>
    <w:rPr>
      <w:sz w:val="22"/>
      <w:szCs w:val="22"/>
    </w:rPr>
  </w:style>
  <w:style w:type="paragraph" w:styleId="ListParagraph">
    <w:name w:val="List Paragraph"/>
    <w:basedOn w:val="Normal"/>
    <w:uiPriority w:val="34"/>
    <w:qFormat/>
    <w:rsid w:val="0025083D"/>
    <w:pPr>
      <w:spacing w:after="0" w:line="240" w:lineRule="auto"/>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751D"/>
    <w:rPr>
      <w:color w:val="0000FF"/>
      <w:u w:val="single"/>
    </w:rPr>
  </w:style>
  <w:style w:type="character" w:styleId="Strong">
    <w:name w:val="Strong"/>
    <w:qFormat/>
    <w:rsid w:val="00D3751D"/>
    <w:rPr>
      <w:b/>
    </w:rPr>
  </w:style>
  <w:style w:type="paragraph" w:styleId="NormalWeb">
    <w:name w:val="Normal (Web)"/>
    <w:basedOn w:val="Normal"/>
    <w:rsid w:val="00D3751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414E72"/>
    <w:pPr>
      <w:tabs>
        <w:tab w:val="center" w:pos="4680"/>
        <w:tab w:val="right" w:pos="9360"/>
      </w:tabs>
    </w:pPr>
  </w:style>
  <w:style w:type="character" w:customStyle="1" w:styleId="HeaderChar">
    <w:name w:val="Header Char"/>
    <w:link w:val="Header"/>
    <w:uiPriority w:val="99"/>
    <w:rsid w:val="00414E72"/>
    <w:rPr>
      <w:sz w:val="22"/>
      <w:szCs w:val="22"/>
    </w:rPr>
  </w:style>
  <w:style w:type="paragraph" w:styleId="Footer">
    <w:name w:val="footer"/>
    <w:basedOn w:val="Normal"/>
    <w:link w:val="FooterChar"/>
    <w:uiPriority w:val="99"/>
    <w:unhideWhenUsed/>
    <w:rsid w:val="00414E72"/>
    <w:pPr>
      <w:tabs>
        <w:tab w:val="center" w:pos="4680"/>
        <w:tab w:val="right" w:pos="9360"/>
      </w:tabs>
    </w:pPr>
  </w:style>
  <w:style w:type="character" w:customStyle="1" w:styleId="FooterChar">
    <w:name w:val="Footer Char"/>
    <w:link w:val="Footer"/>
    <w:uiPriority w:val="99"/>
    <w:rsid w:val="00414E72"/>
    <w:rPr>
      <w:sz w:val="22"/>
      <w:szCs w:val="22"/>
    </w:rPr>
  </w:style>
  <w:style w:type="paragraph" w:styleId="ListParagraph">
    <w:name w:val="List Paragraph"/>
    <w:basedOn w:val="Normal"/>
    <w:uiPriority w:val="34"/>
    <w:qFormat/>
    <w:rsid w:val="0025083D"/>
    <w:pPr>
      <w:spacing w:after="0" w:line="240" w:lineRule="auto"/>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arsoncustom.com/tn/tsu_hi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nstate.edu/gened/tsuphilosophy.htm" TargetMode="External"/><Relationship Id="rId12" Type="http://schemas.openxmlformats.org/officeDocument/2006/relationships/hyperlink" Target="http://www.tnstate.edu/write"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suwritingcenter.wordpres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earn@tnstate.edu" TargetMode="External"/><Relationship Id="rId4" Type="http://schemas.openxmlformats.org/officeDocument/2006/relationships/webSettings" Target="webSettings.xml"/><Relationship Id="rId9" Type="http://schemas.openxmlformats.org/officeDocument/2006/relationships/hyperlink" Target="http://www.tnstate.edu/amh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Learotha Williams Jr</dc:creator>
  <cp:lastModifiedBy>cmccutcheon</cp:lastModifiedBy>
  <cp:revision>2</cp:revision>
  <dcterms:created xsi:type="dcterms:W3CDTF">2013-01-15T21:14:00Z</dcterms:created>
  <dcterms:modified xsi:type="dcterms:W3CDTF">2013-01-15T21:14:00Z</dcterms:modified>
</cp:coreProperties>
</file>