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A2" w:rsidRPr="00BF3466" w:rsidRDefault="007277A2" w:rsidP="007277A2">
      <w:pPr>
        <w:pStyle w:val="Heading1"/>
      </w:pPr>
      <w:r w:rsidRPr="00BF3466">
        <w:t>Webmaster Role</w:t>
      </w:r>
    </w:p>
    <w:p w:rsidR="007277A2" w:rsidRDefault="007277A2" w:rsidP="007277A2">
      <w:pPr>
        <w:pStyle w:val="Heading2"/>
      </w:pPr>
      <w:r w:rsidRPr="00BF3466">
        <w:t xml:space="preserve">Various </w:t>
      </w:r>
      <w:r>
        <w:t>Task</w:t>
      </w:r>
      <w:r w:rsidRPr="00BF3466">
        <w:t>s</w:t>
      </w:r>
    </w:p>
    <w:p w:rsidR="005A059F" w:rsidRDefault="005A059F" w:rsidP="005A059F"/>
    <w:p w:rsidR="003C6FC3" w:rsidRPr="003C6FC3" w:rsidRDefault="003C6FC3" w:rsidP="005A059F">
      <w:pPr>
        <w:rPr>
          <w:color w:val="000000" w:themeColor="text1"/>
        </w:rPr>
      </w:pPr>
      <w:r w:rsidRPr="003C6FC3">
        <w:rPr>
          <w:color w:val="000000" w:themeColor="text1"/>
        </w:rPr>
        <w:t>To use the Table of Contents, while holding the CTRL key click your mouse.</w:t>
      </w:r>
    </w:p>
    <w:p w:rsidR="007277A2" w:rsidRPr="005A059F" w:rsidRDefault="005A059F" w:rsidP="007277A2">
      <w:pPr>
        <w:rPr>
          <w:b/>
        </w:rPr>
      </w:pPr>
      <w:r w:rsidRPr="005A059F">
        <w:rPr>
          <w:b/>
        </w:rPr>
        <w:t>TABLE OF CONTENTS</w:t>
      </w:r>
    </w:p>
    <w:p w:rsidR="00FD150D" w:rsidRDefault="005A059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>
        <w:fldChar w:fldCharType="begin"/>
      </w:r>
      <w:r>
        <w:instrText xml:space="preserve"> TOC \h \z \u \t "Heading 3,1" </w:instrText>
      </w:r>
      <w:r>
        <w:fldChar w:fldCharType="separate"/>
      </w:r>
      <w:hyperlink w:anchor="_Toc66437815" w:history="1">
        <w:r w:rsidR="00FD150D" w:rsidRPr="006147F0">
          <w:rPr>
            <w:rStyle w:val="Hyperlink"/>
            <w:noProof/>
          </w:rPr>
          <w:t>Accessibility</w:t>
        </w:r>
        <w:r w:rsidR="00FD150D">
          <w:rPr>
            <w:noProof/>
            <w:webHidden/>
          </w:rPr>
          <w:tab/>
        </w:r>
        <w:r w:rsidR="00FD150D">
          <w:rPr>
            <w:noProof/>
            <w:webHidden/>
          </w:rPr>
          <w:fldChar w:fldCharType="begin"/>
        </w:r>
        <w:r w:rsidR="00FD150D">
          <w:rPr>
            <w:noProof/>
            <w:webHidden/>
          </w:rPr>
          <w:instrText xml:space="preserve"> PAGEREF _Toc66437815 \h </w:instrText>
        </w:r>
        <w:r w:rsidR="00FD150D">
          <w:rPr>
            <w:noProof/>
            <w:webHidden/>
          </w:rPr>
        </w:r>
        <w:r w:rsidR="00FD150D">
          <w:rPr>
            <w:noProof/>
            <w:webHidden/>
          </w:rPr>
          <w:fldChar w:fldCharType="separate"/>
        </w:r>
        <w:r w:rsidR="00FD150D">
          <w:rPr>
            <w:noProof/>
            <w:webHidden/>
          </w:rPr>
          <w:t>1</w:t>
        </w:r>
        <w:r w:rsidR="00FD150D"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16" w:history="1">
        <w:r w:rsidRPr="006147F0">
          <w:rPr>
            <w:rStyle w:val="Hyperlink"/>
            <w:noProof/>
          </w:rPr>
          <w:t>Board of Trustees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17" w:history="1">
        <w:r w:rsidRPr="006147F0">
          <w:rPr>
            <w:rStyle w:val="Hyperlink"/>
            <w:noProof/>
          </w:rPr>
          <w:t>Calendars on web pages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18" w:history="1">
        <w:r w:rsidRPr="006147F0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19" w:history="1">
        <w:r w:rsidRPr="006147F0">
          <w:rPr>
            <w:rStyle w:val="Hyperlink"/>
            <w:noProof/>
          </w:rPr>
          <w:t>Content Maintenance – Department Sites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20" w:history="1">
        <w:r w:rsidRPr="006147F0">
          <w:rPr>
            <w:rStyle w:val="Hyperlink"/>
            <w:noProof/>
          </w:rPr>
          <w:t>Content Maintenance – Sitewide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21" w:history="1">
        <w:r w:rsidRPr="006147F0">
          <w:rPr>
            <w:rStyle w:val="Hyperlink"/>
            <w:noProof/>
          </w:rPr>
          <w:t>Communicating to Web Editors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22" w:history="1">
        <w:r w:rsidRPr="006147F0">
          <w:rPr>
            <w:rStyle w:val="Hyperlink"/>
            <w:noProof/>
          </w:rPr>
          <w:t>Financial Aid – Gainful Employment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23" w:history="1">
        <w:r w:rsidRPr="006147F0">
          <w:rPr>
            <w:rStyle w:val="Hyperlink"/>
            <w:rFonts w:eastAsia="Times New Roman"/>
            <w:noProof/>
          </w:rPr>
          <w:t>Livestreaming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50D" w:rsidRDefault="00FD150D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66437824" w:history="1">
        <w:r w:rsidRPr="006147F0">
          <w:rPr>
            <w:rStyle w:val="Hyperlink"/>
            <w:rFonts w:eastAsia="Times New Roman"/>
            <w:noProof/>
          </w:rPr>
          <w:t>Pay Button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_Toc66437824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A059F" w:rsidRDefault="005A059F" w:rsidP="007277A2">
      <w:r>
        <w:fldChar w:fldCharType="end"/>
      </w:r>
    </w:p>
    <w:p w:rsidR="007277A2" w:rsidRDefault="007277A2" w:rsidP="007277A2"/>
    <w:p w:rsidR="007277A2" w:rsidRDefault="007277A2" w:rsidP="007277A2">
      <w:pPr>
        <w:pStyle w:val="Heading3"/>
      </w:pPr>
      <w:bookmarkStart w:id="0" w:name="_Toc66437815"/>
      <w:r>
        <w:t>Accessibility</w:t>
      </w:r>
      <w:bookmarkEnd w:id="0"/>
    </w:p>
    <w:p w:rsidR="007277A2" w:rsidRDefault="007277A2" w:rsidP="007277A2">
      <w:r>
        <w:t xml:space="preserve">Departmental personnel </w:t>
      </w:r>
      <w:bookmarkStart w:id="1" w:name="_GoBack"/>
      <w:r>
        <w:t xml:space="preserve">represented on this form </w:t>
      </w:r>
      <w:bookmarkEnd w:id="1"/>
      <w:proofErr w:type="gramStart"/>
      <w:r>
        <w:t>were sent</w:t>
      </w:r>
      <w:proofErr w:type="gramEnd"/>
      <w:r>
        <w:t xml:space="preserve"> an email in 2016 asking them to commit to always check to see, when publishing, that their webpage is “accessible”</w:t>
      </w:r>
      <w:r w:rsidR="008174C6">
        <w:t>….and to send Web Services an email if it is not.</w:t>
      </w:r>
    </w:p>
    <w:p w:rsidR="005A059F" w:rsidRDefault="005A059F" w:rsidP="007277A2">
      <w:r>
        <w:t>Agreement Form</w:t>
      </w:r>
      <w:r w:rsidR="00043F24">
        <w:t xml:space="preserve">: </w:t>
      </w:r>
      <w:hyperlink r:id="rId6" w:history="1">
        <w:r w:rsidR="007277A2" w:rsidRPr="001D11A4">
          <w:rPr>
            <w:rStyle w:val="Hyperlink"/>
          </w:rPr>
          <w:t>https://tnstateu.az1.qualtrics.com/jfe/form/SV_9T8YPC50L22mtW5</w:t>
        </w:r>
      </w:hyperlink>
    </w:p>
    <w:p w:rsidR="005A059F" w:rsidRPr="005A059F" w:rsidRDefault="005A059F" w:rsidP="005A059F">
      <w:pPr>
        <w:spacing w:after="0"/>
        <w:ind w:left="720"/>
        <w:outlineLvl w:val="0"/>
        <w:rPr>
          <w:color w:val="1F4E79" w:themeColor="accent1" w:themeShade="80"/>
        </w:rPr>
      </w:pPr>
      <w:r>
        <w:rPr>
          <w:color w:val="1F4E79" w:themeColor="accent1" w:themeShade="80"/>
        </w:rPr>
        <w:t>EXAMPLE OF EMAIL</w:t>
      </w:r>
      <w:proofErr w:type="gramStart"/>
      <w:r>
        <w:rPr>
          <w:color w:val="1F4E79" w:themeColor="accent1" w:themeShade="80"/>
        </w:rPr>
        <w:t>:</w:t>
      </w:r>
      <w:proofErr w:type="gramEnd"/>
      <w:r>
        <w:rPr>
          <w:color w:val="1F4E79" w:themeColor="accent1" w:themeShade="80"/>
        </w:rPr>
        <w:br/>
      </w:r>
      <w:r>
        <w:rPr>
          <w:color w:val="1F4E79" w:themeColor="accent1" w:themeShade="80"/>
        </w:rPr>
        <w:br/>
      </w:r>
      <w:r w:rsidRPr="005A059F">
        <w:rPr>
          <w:color w:val="1F4E79" w:themeColor="accent1" w:themeShade="80"/>
        </w:rPr>
        <w:t>From: "Jennette, Tracy" &lt;</w:t>
      </w:r>
      <w:hyperlink r:id="rId7" w:history="1">
        <w:r w:rsidRPr="005A059F">
          <w:rPr>
            <w:rStyle w:val="Hyperlink"/>
            <w:color w:val="1F4E79" w:themeColor="accent1" w:themeShade="80"/>
          </w:rPr>
          <w:t>tjennette@tnstate.edu</w:t>
        </w:r>
      </w:hyperlink>
      <w:r w:rsidRPr="005A059F">
        <w:rPr>
          <w:color w:val="1F4E79" w:themeColor="accent1" w:themeShade="80"/>
        </w:rPr>
        <w:t xml:space="preserve">&gt; 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color w:val="1F4E79" w:themeColor="accent1" w:themeShade="80"/>
        </w:rPr>
        <w:t xml:space="preserve">Date: 12/18/2015 5:44 PM (GMT-06:00) 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color w:val="1F4E79" w:themeColor="accent1" w:themeShade="80"/>
        </w:rPr>
        <w:t>To: "Wood, Amy" &lt;</w:t>
      </w:r>
      <w:hyperlink r:id="rId8" w:history="1">
        <w:r w:rsidRPr="005A059F">
          <w:rPr>
            <w:rStyle w:val="Hyperlink"/>
            <w:color w:val="1F4E79" w:themeColor="accent1" w:themeShade="80"/>
          </w:rPr>
          <w:t>awood7@Tnstate.edu</w:t>
        </w:r>
      </w:hyperlink>
      <w:r w:rsidRPr="005A059F">
        <w:rPr>
          <w:color w:val="1F4E79" w:themeColor="accent1" w:themeShade="80"/>
        </w:rPr>
        <w:t xml:space="preserve">&gt; 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color w:val="1F4E79" w:themeColor="accent1" w:themeShade="80"/>
        </w:rPr>
        <w:t xml:space="preserve">Subject: RE: Financial Aid Website 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Hi Amy,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 xml:space="preserve">TBR is mandating that we make our top 20 web pages (top traffic) to be ADA-compliant….so that any persons with disabilities can view our web pages.  Blind persons have screen readers that </w:t>
      </w:r>
      <w:r w:rsidRPr="005A059F">
        <w:rPr>
          <w:rFonts w:ascii="Calibri" w:hAnsi="Calibri" w:cs="Calibri"/>
          <w:color w:val="1F4E79" w:themeColor="accent1" w:themeShade="80"/>
        </w:rPr>
        <w:lastRenderedPageBreak/>
        <w:t xml:space="preserve">will read the pages to them if we have the pages set correctly.  </w:t>
      </w:r>
      <w:proofErr w:type="gramStart"/>
      <w:r w:rsidRPr="005A059F">
        <w:rPr>
          <w:rFonts w:ascii="Calibri" w:hAnsi="Calibri" w:cs="Calibri"/>
          <w:color w:val="1F4E79" w:themeColor="accent1" w:themeShade="80"/>
        </w:rPr>
        <w:t>And</w:t>
      </w:r>
      <w:proofErr w:type="gramEnd"/>
      <w:r w:rsidRPr="005A059F">
        <w:rPr>
          <w:rFonts w:ascii="Calibri" w:hAnsi="Calibri" w:cs="Calibri"/>
          <w:color w:val="1F4E79" w:themeColor="accent1" w:themeShade="80"/>
        </w:rPr>
        <w:t xml:space="preserve"> if your pages aren’t ADA-compliant, the university could get sued.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proofErr w:type="gramStart"/>
      <w:r w:rsidRPr="005A059F">
        <w:rPr>
          <w:rFonts w:ascii="Calibri" w:hAnsi="Calibri" w:cs="Calibri"/>
          <w:color w:val="1F4E79" w:themeColor="accent1" w:themeShade="80"/>
        </w:rPr>
        <w:t>So</w:t>
      </w:r>
      <w:proofErr w:type="gramEnd"/>
      <w:r w:rsidRPr="005A059F">
        <w:rPr>
          <w:rFonts w:ascii="Calibri" w:hAnsi="Calibri" w:cs="Calibri"/>
          <w:color w:val="1F4E79" w:themeColor="accent1" w:themeShade="80"/>
        </w:rPr>
        <w:t>, what I have to ask you to do is this: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 xml:space="preserve">Every time you publish your Financial Aid </w:t>
      </w:r>
      <w:proofErr w:type="gramStart"/>
      <w:r w:rsidRPr="005A059F">
        <w:rPr>
          <w:rFonts w:ascii="Calibri" w:hAnsi="Calibri" w:cs="Calibri"/>
          <w:color w:val="1F4E79" w:themeColor="accent1" w:themeShade="80"/>
        </w:rPr>
        <w:t>homepage</w:t>
      </w:r>
      <w:proofErr w:type="gramEnd"/>
      <w:r w:rsidRPr="005A059F">
        <w:rPr>
          <w:rFonts w:ascii="Calibri" w:hAnsi="Calibri" w:cs="Calibri"/>
          <w:color w:val="1F4E79" w:themeColor="accent1" w:themeShade="80"/>
        </w:rPr>
        <w:t xml:space="preserve"> (b/c it’s in the top 20 webpages):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 xml:space="preserve">                </w:t>
      </w:r>
      <w:hyperlink r:id="rId9" w:history="1">
        <w:r w:rsidRPr="005A059F">
          <w:rPr>
            <w:rStyle w:val="Hyperlink"/>
            <w:rFonts w:ascii="Calibri" w:hAnsi="Calibri" w:cs="Calibri"/>
            <w:color w:val="1F4E79" w:themeColor="accent1" w:themeShade="80"/>
          </w:rPr>
          <w:t>www.tnstate.edu/financial_aid</w:t>
        </w:r>
      </w:hyperlink>
      <w:r w:rsidRPr="005A059F">
        <w:rPr>
          <w:rFonts w:ascii="Calibri" w:hAnsi="Calibri" w:cs="Calibri"/>
          <w:color w:val="1F4E79" w:themeColor="accent1" w:themeShade="80"/>
        </w:rPr>
        <w:t xml:space="preserve"> 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 xml:space="preserve">….please click the “Accessibility” button to ensure that the pages is still accessible to disabled web users.  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proofErr w:type="gramStart"/>
      <w:r w:rsidRPr="005A059F">
        <w:rPr>
          <w:rFonts w:ascii="Calibri" w:hAnsi="Calibri" w:cs="Calibri"/>
          <w:color w:val="1F4E79" w:themeColor="accent1" w:themeShade="80"/>
        </w:rPr>
        <w:t>It’s</w:t>
      </w:r>
      <w:proofErr w:type="gramEnd"/>
      <w:r w:rsidRPr="005A059F">
        <w:rPr>
          <w:rFonts w:ascii="Calibri" w:hAnsi="Calibri" w:cs="Calibri"/>
          <w:color w:val="1F4E79" w:themeColor="accent1" w:themeShade="80"/>
        </w:rPr>
        <w:t xml:space="preserve"> very easy.  When you click the big green “Publish” button, a screen pops up.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Click “Accessibility”</w:t>
      </w:r>
    </w:p>
    <w:p w:rsidR="005A059F" w:rsidRPr="005A059F" w:rsidRDefault="005A059F" w:rsidP="005A059F">
      <w:pPr>
        <w:pStyle w:val="ListParagraph"/>
        <w:ind w:left="1440" w:hanging="360"/>
        <w:rPr>
          <w:color w:val="1F4E79" w:themeColor="accent1" w:themeShade="80"/>
        </w:rPr>
      </w:pPr>
      <w:r w:rsidRPr="005A059F">
        <w:rPr>
          <w:rFonts w:ascii="Symbol" w:hAnsi="Symbol"/>
          <w:color w:val="1F4E79" w:themeColor="accent1" w:themeShade="80"/>
        </w:rPr>
        <w:t></w:t>
      </w:r>
      <w:r w:rsidRPr="005A059F">
        <w:rPr>
          <w:color w:val="1F4E79" w:themeColor="accent1" w:themeShade="80"/>
          <w:sz w:val="14"/>
          <w:szCs w:val="14"/>
        </w:rPr>
        <w:t xml:space="preserve">         </w:t>
      </w:r>
      <w:proofErr w:type="gramStart"/>
      <w:r w:rsidRPr="005A059F">
        <w:rPr>
          <w:color w:val="1F4E79" w:themeColor="accent1" w:themeShade="80"/>
        </w:rPr>
        <w:t>If</w:t>
      </w:r>
      <w:proofErr w:type="gramEnd"/>
      <w:r w:rsidRPr="005A059F">
        <w:rPr>
          <w:color w:val="1F4E79" w:themeColor="accent1" w:themeShade="80"/>
        </w:rPr>
        <w:t xml:space="preserve"> you ever get </w:t>
      </w:r>
      <w:r w:rsidRPr="005A059F">
        <w:rPr>
          <w:b/>
          <w:bCs/>
          <w:color w:val="1F4E79" w:themeColor="accent1" w:themeShade="80"/>
        </w:rPr>
        <w:t>more than 4 errors</w:t>
      </w:r>
      <w:r w:rsidRPr="005A059F">
        <w:rPr>
          <w:color w:val="1F4E79" w:themeColor="accent1" w:themeShade="80"/>
        </w:rPr>
        <w:t xml:space="preserve">, please inform me….so I can resolve the issue.  </w:t>
      </w:r>
    </w:p>
    <w:p w:rsidR="005A059F" w:rsidRPr="005A059F" w:rsidRDefault="005A059F" w:rsidP="005A059F">
      <w:pPr>
        <w:pStyle w:val="ListParagraph"/>
        <w:ind w:left="1440" w:hanging="360"/>
        <w:rPr>
          <w:color w:val="1F4E79" w:themeColor="accent1" w:themeShade="80"/>
        </w:rPr>
      </w:pPr>
      <w:r w:rsidRPr="005A059F">
        <w:rPr>
          <w:rFonts w:ascii="Symbol" w:hAnsi="Symbol"/>
          <w:color w:val="1F4E79" w:themeColor="accent1" w:themeShade="80"/>
        </w:rPr>
        <w:t></w:t>
      </w:r>
      <w:r w:rsidRPr="005A059F">
        <w:rPr>
          <w:color w:val="1F4E79" w:themeColor="accent1" w:themeShade="80"/>
          <w:sz w:val="14"/>
          <w:szCs w:val="14"/>
        </w:rPr>
        <w:t xml:space="preserve">         </w:t>
      </w:r>
      <w:proofErr w:type="gramStart"/>
      <w:r w:rsidRPr="005A059F">
        <w:rPr>
          <w:color w:val="1F4E79" w:themeColor="accent1" w:themeShade="80"/>
        </w:rPr>
        <w:t>If</w:t>
      </w:r>
      <w:proofErr w:type="gramEnd"/>
      <w:r w:rsidRPr="005A059F">
        <w:rPr>
          <w:color w:val="1F4E79" w:themeColor="accent1" w:themeShade="80"/>
        </w:rPr>
        <w:t xml:space="preserve"> you just get 4 errors, go ahead &amp; publish your page as normal.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We MUST have the pages accessible to avoid lawsuits.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 xml:space="preserve">If you agree to do the </w:t>
      </w:r>
      <w:proofErr w:type="gramStart"/>
      <w:r w:rsidRPr="005A059F">
        <w:rPr>
          <w:rFonts w:ascii="Calibri" w:hAnsi="Calibri" w:cs="Calibri"/>
          <w:color w:val="1F4E79" w:themeColor="accent1" w:themeShade="80"/>
        </w:rPr>
        <w:t>accessibility</w:t>
      </w:r>
      <w:proofErr w:type="gramEnd"/>
      <w:r w:rsidRPr="005A059F">
        <w:rPr>
          <w:rFonts w:ascii="Calibri" w:hAnsi="Calibri" w:cs="Calibri"/>
          <w:color w:val="1F4E79" w:themeColor="accent1" w:themeShade="80"/>
        </w:rPr>
        <w:t xml:space="preserve"> check each time you publish, your page won’t need additional approval by Web Services.  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 xml:space="preserve">Just let me know and </w:t>
      </w:r>
      <w:proofErr w:type="gramStart"/>
      <w:r w:rsidRPr="005A059F">
        <w:rPr>
          <w:rFonts w:ascii="Calibri" w:hAnsi="Calibri" w:cs="Calibri"/>
          <w:color w:val="1F4E79" w:themeColor="accent1" w:themeShade="80"/>
        </w:rPr>
        <w:t>I’ll</w:t>
      </w:r>
      <w:proofErr w:type="gramEnd"/>
      <w:r w:rsidRPr="005A059F">
        <w:rPr>
          <w:rFonts w:ascii="Calibri" w:hAnsi="Calibri" w:cs="Calibri"/>
          <w:color w:val="1F4E79" w:themeColor="accent1" w:themeShade="80"/>
        </w:rPr>
        <w:t xml:space="preserve"> alter that approval piece.  I too recognize it causes delays.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 </w:t>
      </w:r>
    </w:p>
    <w:p w:rsidR="005A059F" w:rsidRPr="005A059F" w:rsidRDefault="005A059F" w:rsidP="005A059F">
      <w:pPr>
        <w:spacing w:after="0"/>
        <w:ind w:left="720"/>
        <w:rPr>
          <w:color w:val="1F4E79" w:themeColor="accent1" w:themeShade="80"/>
        </w:rPr>
      </w:pPr>
      <w:r w:rsidRPr="005A059F">
        <w:rPr>
          <w:rFonts w:ascii="Calibri" w:hAnsi="Calibri" w:cs="Calibri"/>
          <w:color w:val="1F4E79" w:themeColor="accent1" w:themeShade="80"/>
        </w:rPr>
        <w:t>Thanks so much!</w:t>
      </w:r>
    </w:p>
    <w:p w:rsidR="005A059F" w:rsidRDefault="005A059F" w:rsidP="007277A2"/>
    <w:p w:rsidR="007277A2" w:rsidRDefault="007277A2" w:rsidP="007277A2"/>
    <w:p w:rsidR="007277A2" w:rsidRDefault="007277A2" w:rsidP="007277A2">
      <w:pPr>
        <w:pStyle w:val="Heading3"/>
      </w:pPr>
      <w:bookmarkStart w:id="2" w:name="board"/>
      <w:bookmarkStart w:id="3" w:name="_Toc66437816"/>
      <w:bookmarkEnd w:id="2"/>
      <w:r>
        <w:t>Board of Trustees</w:t>
      </w:r>
      <w:bookmarkEnd w:id="3"/>
    </w:p>
    <w:p w:rsidR="00043F24" w:rsidRDefault="00043F24" w:rsidP="00043F24">
      <w:r>
        <w:t>For each upcoming board meeting, the webmaster:</w:t>
      </w:r>
    </w:p>
    <w:p w:rsidR="00043F24" w:rsidRDefault="00043F24" w:rsidP="00043F24">
      <w:pPr>
        <w:pStyle w:val="ListParagraph"/>
        <w:numPr>
          <w:ilvl w:val="0"/>
          <w:numId w:val="2"/>
        </w:numPr>
      </w:pPr>
      <w:r>
        <w:t xml:space="preserve">Contacts the production/livestreaming-vendor pre-livestream-day to ensure that: </w:t>
      </w:r>
      <w:r>
        <w:br/>
        <w:t xml:space="preserve">-they have this lead-in slide: </w:t>
      </w:r>
      <w:hyperlink r:id="rId10" w:history="1">
        <w:proofErr w:type="spellStart"/>
        <w:r>
          <w:rPr>
            <w:rStyle w:val="Hyperlink"/>
          </w:rPr>
          <w:t>Youtube</w:t>
        </w:r>
        <w:proofErr w:type="spellEnd"/>
        <w:r>
          <w:rPr>
            <w:rStyle w:val="Hyperlink"/>
          </w:rPr>
          <w:t xml:space="preserve"> Slide</w:t>
        </w:r>
      </w:hyperlink>
      <w:r>
        <w:t xml:space="preserve"> </w:t>
      </w:r>
      <w:r>
        <w:br/>
        <w:t>-they test the livestream pre-live-event-day</w:t>
      </w:r>
      <w:r>
        <w:br/>
        <w:t>-are streaming based on our instructions (see sample-email further below)</w:t>
      </w:r>
    </w:p>
    <w:p w:rsidR="00043F24" w:rsidRDefault="005A059F" w:rsidP="00043F24">
      <w:pPr>
        <w:pStyle w:val="ListParagraph"/>
        <w:numPr>
          <w:ilvl w:val="0"/>
          <w:numId w:val="2"/>
        </w:numPr>
      </w:pPr>
      <w:r>
        <w:t>Watches the livestream on the day of the event</w:t>
      </w:r>
      <w:r w:rsidR="00043F24">
        <w:t xml:space="preserve"> to ensure that the company is indeed taking over the </w:t>
      </w:r>
      <w:proofErr w:type="spellStart"/>
      <w:r w:rsidR="00043F24">
        <w:t>Youtube</w:t>
      </w:r>
      <w:proofErr w:type="spellEnd"/>
      <w:r w:rsidR="00043F24">
        <w:t xml:space="preserve"> channel. If they fail at that, then the webmaster must suddenly alter the links on the BOT page: </w:t>
      </w:r>
      <w:hyperlink r:id="rId11" w:history="1">
        <w:r w:rsidR="00043F24" w:rsidRPr="001D11A4">
          <w:rPr>
            <w:rStyle w:val="Hyperlink"/>
          </w:rPr>
          <w:t>www.tnstate.edu/board/livestream.aspx</w:t>
        </w:r>
      </w:hyperlink>
      <w:r w:rsidR="00043F24">
        <w:t xml:space="preserve"> . </w:t>
      </w:r>
    </w:p>
    <w:p w:rsidR="00043F24" w:rsidRDefault="00043F24" w:rsidP="00043F24">
      <w:pPr>
        <w:pStyle w:val="ListParagraph"/>
        <w:numPr>
          <w:ilvl w:val="0"/>
          <w:numId w:val="2"/>
        </w:numPr>
      </w:pPr>
      <w:r>
        <w:t>Save a backup copy -</w:t>
      </w:r>
      <w:r>
        <w:br/>
        <w:t>Once the production firm has the edited copy of the livestream completed and uploaded to YouTube, you need to download it from YouTube and upload it to /board/archives/livestreams/ (in the proper year folder).</w:t>
      </w:r>
    </w:p>
    <w:p w:rsidR="00043F24" w:rsidRDefault="00043F24" w:rsidP="007277A2"/>
    <w:p w:rsidR="00043F24" w:rsidRDefault="00043F24" w:rsidP="007277A2"/>
    <w:p w:rsidR="007277A2" w:rsidRDefault="007277A2" w:rsidP="007277A2">
      <w:r>
        <w:lastRenderedPageBreak/>
        <w:t xml:space="preserve">The TSU webpages </w:t>
      </w:r>
      <w:proofErr w:type="gramStart"/>
      <w:r>
        <w:t>are programmed</w:t>
      </w:r>
      <w:proofErr w:type="gramEnd"/>
      <w:r>
        <w:t xml:space="preserve"> to automatically display /livestream -- </w:t>
      </w:r>
      <w:hyperlink r:id="rId12" w:history="1">
        <w:r w:rsidRPr="001D11A4">
          <w:rPr>
            <w:rStyle w:val="Hyperlink"/>
          </w:rPr>
          <w:t>www.tnstate.edu/livestream</w:t>
        </w:r>
      </w:hyperlink>
      <w:r>
        <w:t>.</w:t>
      </w:r>
      <w:r w:rsidR="00043F24">
        <w:t xml:space="preserve"> </w:t>
      </w:r>
      <w:r>
        <w:t xml:space="preserve">Therefore, we want the production companies </w:t>
      </w:r>
      <w:proofErr w:type="gramStart"/>
      <w:r>
        <w:t>to always stream</w:t>
      </w:r>
      <w:proofErr w:type="gramEnd"/>
      <w:r>
        <w:t xml:space="preserve"> the event properly in </w:t>
      </w:r>
      <w:proofErr w:type="spellStart"/>
      <w:r>
        <w:t>Youtube</w:t>
      </w:r>
      <w:proofErr w:type="spellEnd"/>
      <w:r>
        <w:t xml:space="preserve"> so that it takes over the live-area of the account. Previously, I had to remind them of this (see email below).</w:t>
      </w:r>
    </w:p>
    <w:p w:rsidR="007277A2" w:rsidRDefault="007277A2" w:rsidP="007277A2">
      <w:proofErr w:type="gramStart"/>
      <w:r>
        <w:t>And</w:t>
      </w:r>
      <w:proofErr w:type="gramEnd"/>
      <w:r>
        <w:t xml:space="preserve"> notice that we provide them the slide for the intro of the event too. </w:t>
      </w:r>
      <w:proofErr w:type="gramStart"/>
      <w:r>
        <w:t>It’s</w:t>
      </w:r>
      <w:proofErr w:type="gramEnd"/>
      <w:r>
        <w:t xml:space="preserve"> a generic one on purpose. The name of the </w:t>
      </w:r>
      <w:proofErr w:type="gramStart"/>
      <w:r>
        <w:t xml:space="preserve">livestream which they type into </w:t>
      </w:r>
      <w:proofErr w:type="spellStart"/>
      <w:r>
        <w:t>Youtube</w:t>
      </w:r>
      <w:proofErr w:type="spellEnd"/>
      <w:proofErr w:type="gramEnd"/>
      <w:r>
        <w:t xml:space="preserve"> will have the date on it. We purposefully keep the date off of the slide</w:t>
      </w:r>
      <w:proofErr w:type="gramStart"/>
      <w:r>
        <w:t>....so</w:t>
      </w:r>
      <w:proofErr w:type="gramEnd"/>
      <w:r>
        <w:t xml:space="preserve"> that it’s perpetual (lives forever). </w:t>
      </w:r>
      <w:r>
        <w:sym w:font="Wingdings" w:char="F04A"/>
      </w:r>
    </w:p>
    <w:p w:rsidR="007277A2" w:rsidRDefault="007277A2" w:rsidP="007277A2">
      <w:r>
        <w:t xml:space="preserve">As of Jan-2021, the following companies/individuals have access to the TSU </w:t>
      </w:r>
      <w:proofErr w:type="spellStart"/>
      <w:r>
        <w:t>Youtube</w:t>
      </w:r>
      <w:proofErr w:type="spellEnd"/>
      <w:r>
        <w:t xml:space="preserve"> channel to livestream events:</w:t>
      </w:r>
    </w:p>
    <w:p w:rsidR="007277A2" w:rsidRDefault="007277A2" w:rsidP="007277A2">
      <w:pPr>
        <w:pStyle w:val="ListParagraph"/>
        <w:numPr>
          <w:ilvl w:val="0"/>
          <w:numId w:val="1"/>
        </w:numPr>
      </w:pPr>
      <w:r>
        <w:t>Goodwin Productions (Rick Goodwin; Jacob Jones)</w:t>
      </w:r>
      <w:r>
        <w:br/>
      </w:r>
      <w:hyperlink r:id="rId13" w:history="1">
        <w:r w:rsidRPr="00DA3A89">
          <w:rPr>
            <w:rStyle w:val="Hyperlink"/>
          </w:rPr>
          <w:t>goodwinproductions@charter.net</w:t>
        </w:r>
      </w:hyperlink>
      <w:r w:rsidRPr="00DA3A89">
        <w:rPr>
          <w:color w:val="1F497D"/>
        </w:rPr>
        <w:t xml:space="preserve">; </w:t>
      </w:r>
      <w:hyperlink r:id="rId14" w:history="1">
        <w:r w:rsidRPr="00DA3A89">
          <w:rPr>
            <w:rStyle w:val="Hyperlink"/>
          </w:rPr>
          <w:t>jacobejones1995@gmail.com</w:t>
        </w:r>
      </w:hyperlink>
    </w:p>
    <w:p w:rsidR="007277A2" w:rsidRDefault="007277A2" w:rsidP="007277A2">
      <w:pPr>
        <w:pStyle w:val="ListParagraph"/>
        <w:numPr>
          <w:ilvl w:val="0"/>
          <w:numId w:val="1"/>
        </w:numPr>
      </w:pPr>
      <w:r>
        <w:t>Sweeney &amp; Sons (Scott Sweeney; James Williams; Will Duke)</w:t>
      </w:r>
      <w:r>
        <w:br/>
      </w:r>
      <w:hyperlink r:id="rId15" w:history="1">
        <w:r w:rsidRPr="001D11A4">
          <w:rPr>
            <w:rStyle w:val="Hyperlink"/>
          </w:rPr>
          <w:t>scott@sweeneyandsons.tv</w:t>
        </w:r>
      </w:hyperlink>
      <w:r>
        <w:t xml:space="preserve">; </w:t>
      </w:r>
      <w:hyperlink r:id="rId16" w:history="1">
        <w:r w:rsidRPr="001D11A4">
          <w:rPr>
            <w:rStyle w:val="Hyperlink"/>
          </w:rPr>
          <w:t>james@sweeneyandsons.tv</w:t>
        </w:r>
      </w:hyperlink>
      <w:r>
        <w:t xml:space="preserve">; </w:t>
      </w:r>
      <w:r w:rsidRPr="00DA3A89">
        <w:t xml:space="preserve"> </w:t>
      </w:r>
      <w:hyperlink r:id="rId17" w:history="1">
        <w:r w:rsidRPr="001D11A4">
          <w:rPr>
            <w:rStyle w:val="Hyperlink"/>
          </w:rPr>
          <w:t>Will@sweeneyandsons.tv</w:t>
        </w:r>
      </w:hyperlink>
      <w:r>
        <w:t xml:space="preserve"> </w:t>
      </w:r>
    </w:p>
    <w:p w:rsidR="007277A2" w:rsidRDefault="007277A2" w:rsidP="007277A2">
      <w:pPr>
        <w:pStyle w:val="ListParagraph"/>
        <w:numPr>
          <w:ilvl w:val="0"/>
          <w:numId w:val="1"/>
        </w:numPr>
      </w:pPr>
      <w:r>
        <w:t xml:space="preserve">Tim Warren </w:t>
      </w:r>
      <w:r>
        <w:br/>
      </w:r>
      <w:hyperlink r:id="rId18" w:history="1">
        <w:r w:rsidRPr="001D11A4">
          <w:rPr>
            <w:rStyle w:val="Hyperlink"/>
          </w:rPr>
          <w:t>tim.warren@Tnstate.edu</w:t>
        </w:r>
      </w:hyperlink>
      <w:r>
        <w:t xml:space="preserve"> </w:t>
      </w:r>
    </w:p>
    <w:p w:rsidR="007277A2" w:rsidRDefault="007277A2" w:rsidP="007277A2"/>
    <w:p w:rsidR="007277A2" w:rsidRDefault="007277A2" w:rsidP="007277A2">
      <w:r>
        <w:t>EMAIL SENT TO PRODUCTION/LIVESTREAMING VENDOR: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>Hi Rick,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 xml:space="preserve">Hope </w:t>
      </w:r>
      <w:proofErr w:type="gramStart"/>
      <w:r w:rsidRPr="00802BFF">
        <w:rPr>
          <w:i/>
          <w:color w:val="1F497D"/>
        </w:rPr>
        <w:t>you’re</w:t>
      </w:r>
      <w:proofErr w:type="gramEnd"/>
      <w:r w:rsidRPr="00802BFF">
        <w:rPr>
          <w:i/>
          <w:color w:val="1F497D"/>
        </w:rPr>
        <w:t xml:space="preserve"> well!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 xml:space="preserve">Just a reminder for </w:t>
      </w:r>
      <w:r>
        <w:rPr>
          <w:i/>
          <w:color w:val="1F497D"/>
        </w:rPr>
        <w:t>next week’s</w:t>
      </w:r>
      <w:r w:rsidRPr="00802BFF">
        <w:rPr>
          <w:i/>
          <w:color w:val="1F497D"/>
        </w:rPr>
        <w:t xml:space="preserve"> Sept 26 Board of Trustees meeting at TN State…..that you and I did the stream a different way</w:t>
      </w:r>
      <w:r>
        <w:rPr>
          <w:i/>
          <w:color w:val="1F497D"/>
        </w:rPr>
        <w:t xml:space="preserve"> the</w:t>
      </w:r>
      <w:r w:rsidRPr="00802BFF">
        <w:rPr>
          <w:i/>
          <w:color w:val="1F497D"/>
        </w:rPr>
        <w:t xml:space="preserve"> last few times (and this new way is what we prefer) --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 xml:space="preserve">Please livestream it as an “Event” on </w:t>
      </w:r>
      <w:proofErr w:type="spellStart"/>
      <w:r w:rsidRPr="00802BFF">
        <w:rPr>
          <w:i/>
          <w:color w:val="1F497D"/>
        </w:rPr>
        <w:t>Youtube</w:t>
      </w:r>
      <w:proofErr w:type="spellEnd"/>
      <w:r w:rsidRPr="00802BFF">
        <w:rPr>
          <w:i/>
          <w:color w:val="1F497D"/>
        </w:rPr>
        <w:t xml:space="preserve"> (#3 below):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1.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Press camcorder icon in YouTube (upper right)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2.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Choose “Go live”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3.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 xml:space="preserve">On </w:t>
      </w:r>
      <w:proofErr w:type="spellStart"/>
      <w:r w:rsidRPr="00802BFF">
        <w:rPr>
          <w:i/>
        </w:rPr>
        <w:t>leftnav</w:t>
      </w:r>
      <w:proofErr w:type="spellEnd"/>
      <w:r w:rsidRPr="00802BFF">
        <w:rPr>
          <w:i/>
        </w:rPr>
        <w:t>, choose “Events”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4.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Click “Enable Live streaming”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5.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Enter fields</w:t>
      </w:r>
    </w:p>
    <w:p w:rsidR="007277A2" w:rsidRPr="00802BFF" w:rsidRDefault="007277A2" w:rsidP="007277A2">
      <w:pPr>
        <w:pStyle w:val="ListParagraph"/>
        <w:spacing w:after="240"/>
        <w:ind w:left="1440" w:hanging="360"/>
        <w:rPr>
          <w:i/>
        </w:rPr>
      </w:pPr>
      <w:r w:rsidRPr="00802BFF">
        <w:rPr>
          <w:i/>
        </w:rPr>
        <w:t>6.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proofErr w:type="gramStart"/>
      <w:r w:rsidRPr="00802BFF">
        <w:rPr>
          <w:i/>
        </w:rPr>
        <w:t>etc</w:t>
      </w:r>
      <w:proofErr w:type="gramEnd"/>
      <w:r w:rsidRPr="00802BFF">
        <w:rPr>
          <w:i/>
        </w:rPr>
        <w:t>…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 xml:space="preserve">This will ensure that it “takes over” our live area on YouTube (it </w:t>
      </w:r>
      <w:proofErr w:type="gramStart"/>
      <w:r w:rsidRPr="00802BFF">
        <w:rPr>
          <w:i/>
          <w:color w:val="1F497D"/>
        </w:rPr>
        <w:t>wasn’t</w:t>
      </w:r>
      <w:proofErr w:type="gramEnd"/>
      <w:r w:rsidRPr="00802BFF">
        <w:rPr>
          <w:i/>
          <w:color w:val="1F497D"/>
        </w:rPr>
        <w:t xml:space="preserve"> doing that before).  </w:t>
      </w:r>
      <w:proofErr w:type="gramStart"/>
      <w:r w:rsidRPr="00802BFF">
        <w:rPr>
          <w:i/>
          <w:color w:val="1F497D"/>
        </w:rPr>
        <w:t>And</w:t>
      </w:r>
      <w:proofErr w:type="gramEnd"/>
      <w:r w:rsidRPr="00802BFF">
        <w:rPr>
          <w:i/>
          <w:color w:val="1F497D"/>
        </w:rPr>
        <w:t xml:space="preserve"> this is what we want because of how we have this programmed.</w:t>
      </w:r>
    </w:p>
    <w:p w:rsidR="007277A2" w:rsidRDefault="007277A2" w:rsidP="007277A2">
      <w:pPr>
        <w:ind w:left="720"/>
        <w:rPr>
          <w:i/>
        </w:rPr>
      </w:pPr>
      <w:r w:rsidRPr="00802BFF">
        <w:rPr>
          <w:i/>
          <w:color w:val="1F497D"/>
        </w:rPr>
        <w:t>You can use the same slide for the placeholder image, which is located here</w:t>
      </w:r>
      <w:proofErr w:type="gramStart"/>
      <w:r w:rsidRPr="00802BFF">
        <w:rPr>
          <w:i/>
          <w:color w:val="1F497D"/>
        </w:rPr>
        <w:t>:</w:t>
      </w:r>
      <w:proofErr w:type="gramEnd"/>
      <w:r>
        <w:rPr>
          <w:i/>
          <w:color w:val="1F497D"/>
        </w:rPr>
        <w:br/>
      </w:r>
      <w:hyperlink r:id="rId19" w:history="1">
        <w:r w:rsidRPr="00802BFF">
          <w:rPr>
            <w:rStyle w:val="Hyperlink"/>
            <w:i/>
          </w:rPr>
          <w:t>http://www.tnstate.edu/pr/images/BOT_Slide_Streaming.png</w:t>
        </w:r>
      </w:hyperlink>
      <w:r w:rsidRPr="00802BFF">
        <w:rPr>
          <w:i/>
        </w:rPr>
        <w:t xml:space="preserve"> 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15549F">
        <w:rPr>
          <w:i/>
          <w:color w:val="1F4E79" w:themeColor="accent1" w:themeShade="80"/>
        </w:rPr>
        <w:t xml:space="preserve">When you test, you should see it as this URL: </w:t>
      </w:r>
      <w:hyperlink r:id="rId20" w:history="1">
        <w:r w:rsidRPr="001D11A4">
          <w:rPr>
            <w:rStyle w:val="Hyperlink"/>
            <w:i/>
          </w:rPr>
          <w:t>www.tnstate.edu/livestream</w:t>
        </w:r>
      </w:hyperlink>
      <w:r>
        <w:rPr>
          <w:i/>
        </w:rPr>
        <w:t xml:space="preserve"> .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>Thanks,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>Tracy</w:t>
      </w:r>
    </w:p>
    <w:p w:rsidR="00D673F6" w:rsidRDefault="00D673F6" w:rsidP="00D673F6"/>
    <w:p w:rsidR="00D673F6" w:rsidRDefault="00D673F6" w:rsidP="00D673F6">
      <w:pPr>
        <w:pStyle w:val="Heading3"/>
      </w:pPr>
      <w:bookmarkStart w:id="4" w:name="_Toc66437817"/>
      <w:r>
        <w:lastRenderedPageBreak/>
        <w:t>Calendars on web pages</w:t>
      </w:r>
      <w:bookmarkEnd w:id="4"/>
    </w:p>
    <w:p w:rsidR="00D673F6" w:rsidRDefault="00D673F6" w:rsidP="00D673F6">
      <w:r>
        <w:t>If a department would like a calendar for their department-use</w:t>
      </w:r>
      <w:r w:rsidR="00EA738A">
        <w:t xml:space="preserve"> on their website. See this example: </w:t>
      </w:r>
      <w:hyperlink r:id="rId21" w:history="1">
        <w:r w:rsidR="00EA738A" w:rsidRPr="00800790">
          <w:rPr>
            <w:rStyle w:val="Hyperlink"/>
          </w:rPr>
          <w:t>https://www.tnstate.edu/graduate/calendar.aspx</w:t>
        </w:r>
      </w:hyperlink>
      <w:r w:rsidR="00EA738A">
        <w:t xml:space="preserve"> .  It is the best option because it </w:t>
      </w:r>
      <w:proofErr w:type="gramStart"/>
      <w:r w:rsidR="00EA738A">
        <w:t>is tied</w:t>
      </w:r>
      <w:proofErr w:type="gramEnd"/>
      <w:r w:rsidR="00EA738A">
        <w:t xml:space="preserve"> to the department’s TSU Outlook/Exchange calendar. Therefore, if a change </w:t>
      </w:r>
      <w:proofErr w:type="gramStart"/>
      <w:r w:rsidR="00EA738A">
        <w:t>is made</w:t>
      </w:r>
      <w:proofErr w:type="gramEnd"/>
      <w:r w:rsidR="00EA738A">
        <w:t xml:space="preserve"> to an event on the calendar, it will be reflected on the calendars of those individuals who have previously added that event to their individual calendar as a reminder.</w:t>
      </w:r>
    </w:p>
    <w:p w:rsidR="00EA738A" w:rsidRDefault="00EA738A" w:rsidP="00D673F6">
      <w:r>
        <w:t xml:space="preserve">It is better to use the Outlook solution (as mentioned above) rather than the Google calendar solution such as this: </w:t>
      </w:r>
      <w:hyperlink r:id="rId22" w:history="1">
        <w:r w:rsidRPr="00800790">
          <w:rPr>
            <w:rStyle w:val="Hyperlink"/>
          </w:rPr>
          <w:t>https://www.tnstate.edu/health_sciences/calendar.aspx</w:t>
        </w:r>
      </w:hyperlink>
      <w:r>
        <w:t xml:space="preserve"> because the Google solution will not allow any updates to events to </w:t>
      </w:r>
      <w:proofErr w:type="gramStart"/>
      <w:r>
        <w:t>be reflected</w:t>
      </w:r>
      <w:proofErr w:type="gramEnd"/>
      <w:r>
        <w:t xml:space="preserve"> in individuals’ calendars.</w:t>
      </w:r>
    </w:p>
    <w:p w:rsidR="00EA738A" w:rsidRDefault="00EA738A" w:rsidP="00D673F6">
      <w:r>
        <w:t>SETUP – Exchange option</w:t>
      </w:r>
    </w:p>
    <w:p w:rsidR="00EA738A" w:rsidRDefault="00EA738A" w:rsidP="00D673F6">
      <w:r>
        <w:t xml:space="preserve">To setup the Outlook option, contact the Server Admin (Ben Coleman at time of this writing) and ask them to setup a calendar for the department on Exchange. </w:t>
      </w:r>
      <w:proofErr w:type="gramStart"/>
      <w:r>
        <w:t>You’ll</w:t>
      </w:r>
      <w:proofErr w:type="gramEnd"/>
      <w:r>
        <w:t xml:space="preserve"> then be able to embed it onto one of their webpages.</w:t>
      </w:r>
    </w:p>
    <w:p w:rsidR="00EA738A" w:rsidRDefault="00EA738A" w:rsidP="00D673F6">
      <w:r>
        <w:t>SETUP – Google option</w:t>
      </w:r>
    </w:p>
    <w:p w:rsidR="00EA738A" w:rsidRDefault="00EA738A" w:rsidP="00D673F6">
      <w:r>
        <w:t xml:space="preserve">To setup the Google calendar solution, please inform the department to use their </w:t>
      </w:r>
      <w:r w:rsidRPr="00EA738A">
        <w:rPr>
          <w:i/>
        </w:rPr>
        <w:t>department’s email address</w:t>
      </w:r>
      <w:r>
        <w:t xml:space="preserve">….not their individual TSU email address. This ensures that the calendar </w:t>
      </w:r>
      <w:proofErr w:type="gramStart"/>
      <w:r>
        <w:t>can still be accessed and maintained should the employee leave the university</w:t>
      </w:r>
      <w:proofErr w:type="gramEnd"/>
      <w:r>
        <w:t>.</w:t>
      </w:r>
    </w:p>
    <w:p w:rsidR="00EA738A" w:rsidRDefault="00EA738A" w:rsidP="00D673F6"/>
    <w:p w:rsidR="007277A2" w:rsidRDefault="007277A2" w:rsidP="007277A2">
      <w:pPr>
        <w:pStyle w:val="Heading3"/>
      </w:pPr>
      <w:bookmarkStart w:id="5" w:name="commencement"/>
      <w:bookmarkStart w:id="6" w:name="_Toc66437818"/>
      <w:bookmarkEnd w:id="5"/>
      <w:r>
        <w:t>Commencement</w:t>
      </w:r>
      <w:bookmarkEnd w:id="6"/>
    </w:p>
    <w:p w:rsidR="007277A2" w:rsidRDefault="007277A2" w:rsidP="007277A2">
      <w:r>
        <w:t>For each upcoming commencement, the webmaster:</w:t>
      </w:r>
    </w:p>
    <w:p w:rsidR="007277A2" w:rsidRDefault="007277A2" w:rsidP="007277A2">
      <w:pPr>
        <w:pStyle w:val="ListParagraph"/>
        <w:numPr>
          <w:ilvl w:val="0"/>
          <w:numId w:val="2"/>
        </w:numPr>
      </w:pPr>
      <w:r>
        <w:t xml:space="preserve">Ensures that the Records page is still setup accurately to lead family/friends to the livestream of the upcoming commencement – </w:t>
      </w:r>
      <w:hyperlink r:id="rId23" w:history="1">
        <w:r w:rsidRPr="001D11A4">
          <w:rPr>
            <w:rStyle w:val="Hyperlink"/>
          </w:rPr>
          <w:t>www.tnstate.edu/commencement</w:t>
        </w:r>
      </w:hyperlink>
      <w:r>
        <w:t xml:space="preserve"> </w:t>
      </w:r>
    </w:p>
    <w:p w:rsidR="007277A2" w:rsidRDefault="007277A2" w:rsidP="007277A2">
      <w:pPr>
        <w:pStyle w:val="ListParagraph"/>
        <w:numPr>
          <w:ilvl w:val="0"/>
          <w:numId w:val="2"/>
        </w:numPr>
      </w:pPr>
      <w:r>
        <w:t xml:space="preserve">Once PR has the new commencement booklet published to </w:t>
      </w:r>
      <w:proofErr w:type="spellStart"/>
      <w:r>
        <w:t>Issuu</w:t>
      </w:r>
      <w:proofErr w:type="spellEnd"/>
      <w:r>
        <w:t xml:space="preserve">, the </w:t>
      </w:r>
      <w:proofErr w:type="spellStart"/>
      <w:r>
        <w:t>Issuu</w:t>
      </w:r>
      <w:proofErr w:type="spellEnd"/>
      <w:r>
        <w:t xml:space="preserve"> link </w:t>
      </w:r>
      <w:proofErr w:type="gramStart"/>
      <w:r>
        <w:t>is placed</w:t>
      </w:r>
      <w:proofErr w:type="gramEnd"/>
      <w:r>
        <w:t xml:space="preserve"> as the HTTP Redirect for /</w:t>
      </w:r>
      <w:proofErr w:type="spellStart"/>
      <w:r>
        <w:t>commencementbook</w:t>
      </w:r>
      <w:proofErr w:type="spellEnd"/>
      <w:r>
        <w:t>. The webmaster must login to the TSU web server and in IIS change the existing HTTP Redirect link for folder “</w:t>
      </w:r>
      <w:proofErr w:type="spellStart"/>
      <w:r>
        <w:t>commencementbook</w:t>
      </w:r>
      <w:proofErr w:type="spellEnd"/>
      <w:proofErr w:type="gramStart"/>
      <w:r>
        <w:t>” .</w:t>
      </w:r>
      <w:proofErr w:type="gramEnd"/>
    </w:p>
    <w:p w:rsidR="007277A2" w:rsidRDefault="007277A2" w:rsidP="007277A2">
      <w:pPr>
        <w:pStyle w:val="ListParagraph"/>
        <w:numPr>
          <w:ilvl w:val="0"/>
          <w:numId w:val="2"/>
        </w:numPr>
      </w:pPr>
      <w:r>
        <w:t xml:space="preserve">Contacts the production/livestreaming-vendor pre-livestream-day to ensure that: </w:t>
      </w:r>
      <w:r>
        <w:br/>
        <w:t xml:space="preserve">-they have this lead-in slide: </w:t>
      </w:r>
      <w:hyperlink r:id="rId24" w:history="1">
        <w:proofErr w:type="spellStart"/>
        <w:r>
          <w:rPr>
            <w:rStyle w:val="Hyperlink"/>
          </w:rPr>
          <w:t>Youtube</w:t>
        </w:r>
        <w:proofErr w:type="spellEnd"/>
        <w:r>
          <w:rPr>
            <w:rStyle w:val="Hyperlink"/>
          </w:rPr>
          <w:t xml:space="preserve"> Slide</w:t>
        </w:r>
      </w:hyperlink>
      <w:r>
        <w:t xml:space="preserve"> </w:t>
      </w:r>
      <w:r>
        <w:br/>
        <w:t>-they test the livestream pre-Commencement day</w:t>
      </w:r>
      <w:r>
        <w:br/>
        <w:t>-are streaming based on our instructions (see sample-email further below)</w:t>
      </w:r>
    </w:p>
    <w:p w:rsidR="007277A2" w:rsidRDefault="007277A2" w:rsidP="007277A2">
      <w:pPr>
        <w:pStyle w:val="ListParagraph"/>
        <w:numPr>
          <w:ilvl w:val="0"/>
          <w:numId w:val="2"/>
        </w:numPr>
      </w:pPr>
      <w:r>
        <w:t xml:space="preserve">Is watching on livestream day to ensure that the company is indeed taking over the </w:t>
      </w:r>
      <w:proofErr w:type="spellStart"/>
      <w:r>
        <w:t>Youtube</w:t>
      </w:r>
      <w:proofErr w:type="spellEnd"/>
      <w:r>
        <w:t xml:space="preserve"> channel. If they fail at that, then the webmaster must suddenly alter the links on the Commencement page: </w:t>
      </w:r>
      <w:hyperlink r:id="rId25" w:history="1">
        <w:r w:rsidRPr="001D11A4">
          <w:rPr>
            <w:rStyle w:val="Hyperlink"/>
          </w:rPr>
          <w:t>www.tnstate.edu/commencement</w:t>
        </w:r>
      </w:hyperlink>
      <w:r>
        <w:t xml:space="preserve">. On this page, keep in mind, that </w:t>
      </w:r>
      <w:r w:rsidR="00043F24">
        <w:t>the R</w:t>
      </w:r>
      <w:r>
        <w:t>ecords</w:t>
      </w:r>
      <w:r w:rsidR="00043F24">
        <w:t xml:space="preserve"> Office</w:t>
      </w:r>
      <w:r>
        <w:t xml:space="preserve"> adds data to this page regularly and that it lives on their website. Web Services just handles the livestream part of the page.</w:t>
      </w:r>
    </w:p>
    <w:p w:rsidR="007277A2" w:rsidRDefault="007277A2" w:rsidP="007277A2">
      <w:pPr>
        <w:pStyle w:val="ListParagraph"/>
        <w:numPr>
          <w:ilvl w:val="0"/>
          <w:numId w:val="2"/>
        </w:numPr>
      </w:pPr>
      <w:r>
        <w:t>Once the</w:t>
      </w:r>
      <w:r w:rsidR="00AE7C3A">
        <w:t xml:space="preserve"> production firm has the edited</w:t>
      </w:r>
      <w:r>
        <w:t xml:space="preserve"> c</w:t>
      </w:r>
      <w:r w:rsidR="00AE7C3A">
        <w:t xml:space="preserve">opy of the livestream completed, get a copy and upload to the TSU </w:t>
      </w:r>
      <w:proofErr w:type="spellStart"/>
      <w:r w:rsidR="00AE7C3A">
        <w:t>Youtube</w:t>
      </w:r>
      <w:proofErr w:type="spellEnd"/>
      <w:r w:rsidR="00AE7C3A">
        <w:t xml:space="preserve"> account. Then, delete the initial one (that has the long wait-lead-in time on it).</w:t>
      </w:r>
    </w:p>
    <w:p w:rsidR="007277A2" w:rsidRDefault="007277A2" w:rsidP="007277A2"/>
    <w:p w:rsidR="007277A2" w:rsidRDefault="007277A2" w:rsidP="007277A2">
      <w:r>
        <w:t xml:space="preserve">As of Jan-2021, the following companies/individuals have access to the TSU </w:t>
      </w:r>
      <w:proofErr w:type="spellStart"/>
      <w:r>
        <w:t>Youtube</w:t>
      </w:r>
      <w:proofErr w:type="spellEnd"/>
      <w:r>
        <w:t xml:space="preserve"> channel to livestream events:</w:t>
      </w:r>
    </w:p>
    <w:p w:rsidR="007277A2" w:rsidRDefault="007277A2" w:rsidP="007277A2">
      <w:pPr>
        <w:pStyle w:val="ListParagraph"/>
        <w:numPr>
          <w:ilvl w:val="0"/>
          <w:numId w:val="1"/>
        </w:numPr>
      </w:pPr>
      <w:r>
        <w:lastRenderedPageBreak/>
        <w:t>Goodwin Productions (Rick Goodwin; Jacob Jones)</w:t>
      </w:r>
      <w:r>
        <w:br/>
      </w:r>
      <w:hyperlink r:id="rId26" w:history="1">
        <w:r w:rsidRPr="00DA3A89">
          <w:rPr>
            <w:rStyle w:val="Hyperlink"/>
          </w:rPr>
          <w:t>goodwinproductions@charter.net</w:t>
        </w:r>
      </w:hyperlink>
      <w:r w:rsidRPr="00DA3A89">
        <w:rPr>
          <w:color w:val="1F497D"/>
        </w:rPr>
        <w:t xml:space="preserve">; </w:t>
      </w:r>
      <w:hyperlink r:id="rId27" w:history="1">
        <w:r w:rsidRPr="00DA3A89">
          <w:rPr>
            <w:rStyle w:val="Hyperlink"/>
          </w:rPr>
          <w:t>jacobejones1995@gmail.com</w:t>
        </w:r>
      </w:hyperlink>
    </w:p>
    <w:p w:rsidR="007277A2" w:rsidRDefault="007277A2" w:rsidP="007277A2">
      <w:pPr>
        <w:pStyle w:val="ListParagraph"/>
        <w:numPr>
          <w:ilvl w:val="0"/>
          <w:numId w:val="1"/>
        </w:numPr>
      </w:pPr>
      <w:r>
        <w:t>Sweeney &amp; Sons (Scott Sweeney; James Williams; Will Duke)</w:t>
      </w:r>
      <w:r>
        <w:br/>
      </w:r>
      <w:hyperlink r:id="rId28" w:history="1">
        <w:r w:rsidRPr="001D11A4">
          <w:rPr>
            <w:rStyle w:val="Hyperlink"/>
          </w:rPr>
          <w:t>scott@sweeneyandsons.tv</w:t>
        </w:r>
      </w:hyperlink>
      <w:r>
        <w:t xml:space="preserve">; </w:t>
      </w:r>
      <w:hyperlink r:id="rId29" w:history="1">
        <w:r w:rsidRPr="001D11A4">
          <w:rPr>
            <w:rStyle w:val="Hyperlink"/>
          </w:rPr>
          <w:t>james@sweeneyandsons.tv</w:t>
        </w:r>
      </w:hyperlink>
      <w:r>
        <w:t xml:space="preserve">; </w:t>
      </w:r>
      <w:r w:rsidRPr="00DA3A89">
        <w:t xml:space="preserve"> </w:t>
      </w:r>
      <w:hyperlink r:id="rId30" w:history="1">
        <w:r w:rsidRPr="001D11A4">
          <w:rPr>
            <w:rStyle w:val="Hyperlink"/>
          </w:rPr>
          <w:t>Will@sweeneyandsons.tv</w:t>
        </w:r>
      </w:hyperlink>
      <w:r>
        <w:t xml:space="preserve"> </w:t>
      </w:r>
    </w:p>
    <w:p w:rsidR="007277A2" w:rsidRDefault="007277A2" w:rsidP="007277A2">
      <w:pPr>
        <w:pStyle w:val="ListParagraph"/>
        <w:numPr>
          <w:ilvl w:val="0"/>
          <w:numId w:val="1"/>
        </w:numPr>
      </w:pPr>
      <w:r>
        <w:t xml:space="preserve">Tim Warren </w:t>
      </w:r>
      <w:r>
        <w:br/>
      </w:r>
      <w:hyperlink r:id="rId31" w:history="1">
        <w:r w:rsidRPr="001D11A4">
          <w:rPr>
            <w:rStyle w:val="Hyperlink"/>
          </w:rPr>
          <w:t>tim.warren@Tnstate.edu</w:t>
        </w:r>
      </w:hyperlink>
      <w:r>
        <w:t xml:space="preserve"> </w:t>
      </w:r>
    </w:p>
    <w:p w:rsidR="007277A2" w:rsidRDefault="007277A2" w:rsidP="007277A2"/>
    <w:p w:rsidR="007277A2" w:rsidRDefault="007277A2" w:rsidP="007277A2">
      <w:r>
        <w:t>EMAIL SENT TO PRODUCTION/LIVESTREAMING VENDOR: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>Hi Rick,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 xml:space="preserve">Hope </w:t>
      </w:r>
      <w:proofErr w:type="gramStart"/>
      <w:r w:rsidRPr="00802BFF">
        <w:rPr>
          <w:i/>
          <w:color w:val="1F497D"/>
        </w:rPr>
        <w:t>you’re</w:t>
      </w:r>
      <w:proofErr w:type="gramEnd"/>
      <w:r w:rsidRPr="00802BFF">
        <w:rPr>
          <w:i/>
          <w:color w:val="1F497D"/>
        </w:rPr>
        <w:t xml:space="preserve"> well!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 xml:space="preserve">Just a reminder for </w:t>
      </w:r>
      <w:r>
        <w:rPr>
          <w:i/>
          <w:color w:val="1F497D"/>
        </w:rPr>
        <w:t>next week’s</w:t>
      </w:r>
      <w:r w:rsidRPr="00802BFF">
        <w:rPr>
          <w:i/>
          <w:color w:val="1F497D"/>
        </w:rPr>
        <w:t xml:space="preserve"> </w:t>
      </w:r>
      <w:r>
        <w:rPr>
          <w:i/>
          <w:color w:val="1F497D"/>
        </w:rPr>
        <w:t>livestream at</w:t>
      </w:r>
      <w:r w:rsidRPr="00802BFF">
        <w:rPr>
          <w:i/>
          <w:color w:val="1F497D"/>
        </w:rPr>
        <w:t xml:space="preserve"> TN State</w:t>
      </w:r>
      <w:r>
        <w:rPr>
          <w:i/>
          <w:color w:val="1F497D"/>
        </w:rPr>
        <w:t xml:space="preserve">, please configure the </w:t>
      </w:r>
      <w:proofErr w:type="spellStart"/>
      <w:r>
        <w:rPr>
          <w:i/>
          <w:color w:val="1F497D"/>
        </w:rPr>
        <w:t>Youtube</w:t>
      </w:r>
      <w:proofErr w:type="spellEnd"/>
      <w:r>
        <w:rPr>
          <w:i/>
          <w:color w:val="1F497D"/>
        </w:rPr>
        <w:t xml:space="preserve"> livestream this way</w:t>
      </w:r>
      <w:r w:rsidRPr="00802BFF">
        <w:rPr>
          <w:i/>
          <w:color w:val="1F497D"/>
        </w:rPr>
        <w:t xml:space="preserve"> as an “Event” on </w:t>
      </w:r>
      <w:proofErr w:type="spellStart"/>
      <w:r w:rsidRPr="00802BFF">
        <w:rPr>
          <w:i/>
          <w:color w:val="1F497D"/>
        </w:rPr>
        <w:t>Youtube</w:t>
      </w:r>
      <w:proofErr w:type="spellEnd"/>
      <w:r w:rsidRPr="00802BFF">
        <w:rPr>
          <w:i/>
          <w:color w:val="1F497D"/>
        </w:rPr>
        <w:t xml:space="preserve"> (#3 below):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1.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Press camcorder icon in YouTube (upper right)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2.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Choose “Go live”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3.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 xml:space="preserve">On </w:t>
      </w:r>
      <w:proofErr w:type="spellStart"/>
      <w:r w:rsidRPr="00802BFF">
        <w:rPr>
          <w:i/>
        </w:rPr>
        <w:t>leftnav</w:t>
      </w:r>
      <w:proofErr w:type="spellEnd"/>
      <w:r w:rsidRPr="00802BFF">
        <w:rPr>
          <w:i/>
        </w:rPr>
        <w:t>, choose “Events”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4.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Click “Enable Live streaming”</w:t>
      </w:r>
    </w:p>
    <w:p w:rsidR="007277A2" w:rsidRPr="00802BFF" w:rsidRDefault="007277A2" w:rsidP="007277A2">
      <w:pPr>
        <w:pStyle w:val="ListParagraph"/>
        <w:ind w:left="1440" w:hanging="360"/>
        <w:rPr>
          <w:i/>
        </w:rPr>
      </w:pPr>
      <w:r w:rsidRPr="00802BFF">
        <w:rPr>
          <w:i/>
        </w:rPr>
        <w:t>5.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r w:rsidRPr="00802BFF">
        <w:rPr>
          <w:i/>
        </w:rPr>
        <w:t>Enter fields</w:t>
      </w:r>
    </w:p>
    <w:p w:rsidR="007277A2" w:rsidRPr="00802BFF" w:rsidRDefault="007277A2" w:rsidP="007277A2">
      <w:pPr>
        <w:pStyle w:val="ListParagraph"/>
        <w:spacing w:after="240"/>
        <w:ind w:left="1440" w:hanging="360"/>
        <w:rPr>
          <w:i/>
        </w:rPr>
      </w:pPr>
      <w:r w:rsidRPr="00802BFF">
        <w:rPr>
          <w:i/>
        </w:rPr>
        <w:t>6.</w:t>
      </w:r>
      <w:r w:rsidRPr="00802BFF">
        <w:rPr>
          <w:rFonts w:ascii="Times New Roman" w:hAnsi="Times New Roman" w:cs="Times New Roman"/>
          <w:i/>
          <w:sz w:val="14"/>
          <w:szCs w:val="14"/>
        </w:rPr>
        <w:t xml:space="preserve">       </w:t>
      </w:r>
      <w:proofErr w:type="gramStart"/>
      <w:r w:rsidRPr="00802BFF">
        <w:rPr>
          <w:i/>
        </w:rPr>
        <w:t>etc</w:t>
      </w:r>
      <w:proofErr w:type="gramEnd"/>
      <w:r w:rsidRPr="00802BFF">
        <w:rPr>
          <w:i/>
        </w:rPr>
        <w:t>…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 xml:space="preserve">This will ensure that it “takes over” our live area on YouTube (it </w:t>
      </w:r>
      <w:proofErr w:type="gramStart"/>
      <w:r w:rsidRPr="00802BFF">
        <w:rPr>
          <w:i/>
          <w:color w:val="1F497D"/>
        </w:rPr>
        <w:t>wasn’t</w:t>
      </w:r>
      <w:proofErr w:type="gramEnd"/>
      <w:r w:rsidRPr="00802BFF">
        <w:rPr>
          <w:i/>
          <w:color w:val="1F497D"/>
        </w:rPr>
        <w:t xml:space="preserve"> doing that before).  </w:t>
      </w:r>
      <w:proofErr w:type="gramStart"/>
      <w:r w:rsidRPr="00802BFF">
        <w:rPr>
          <w:i/>
          <w:color w:val="1F497D"/>
        </w:rPr>
        <w:t>And</w:t>
      </w:r>
      <w:proofErr w:type="gramEnd"/>
      <w:r w:rsidRPr="00802BFF">
        <w:rPr>
          <w:i/>
          <w:color w:val="1F497D"/>
        </w:rPr>
        <w:t xml:space="preserve"> this is what we want because of how we have this programmed.</w:t>
      </w:r>
    </w:p>
    <w:p w:rsidR="007277A2" w:rsidRDefault="007277A2" w:rsidP="007277A2">
      <w:pPr>
        <w:ind w:left="720"/>
        <w:rPr>
          <w:i/>
        </w:rPr>
      </w:pPr>
      <w:r w:rsidRPr="00802BFF">
        <w:rPr>
          <w:i/>
          <w:color w:val="1F497D"/>
        </w:rPr>
        <w:t>You can use the same slide for the placeholder image, which is located here:</w:t>
      </w:r>
      <w:r>
        <w:rPr>
          <w:i/>
          <w:color w:val="1F497D"/>
        </w:rPr>
        <w:t xml:space="preserve"> </w:t>
      </w:r>
      <w:hyperlink r:id="rId32" w:history="1">
        <w:proofErr w:type="spellStart"/>
        <w:r>
          <w:rPr>
            <w:rStyle w:val="Hyperlink"/>
          </w:rPr>
          <w:t>Youtube</w:t>
        </w:r>
        <w:proofErr w:type="spellEnd"/>
        <w:r>
          <w:rPr>
            <w:rStyle w:val="Hyperlink"/>
          </w:rPr>
          <w:t xml:space="preserve"> Slide</w:t>
        </w:r>
      </w:hyperlink>
    </w:p>
    <w:p w:rsidR="007277A2" w:rsidRPr="00802BFF" w:rsidRDefault="007277A2" w:rsidP="007277A2">
      <w:pPr>
        <w:ind w:left="720"/>
        <w:rPr>
          <w:i/>
          <w:color w:val="1F497D"/>
        </w:rPr>
      </w:pPr>
      <w:r w:rsidRPr="0015549F">
        <w:rPr>
          <w:i/>
          <w:color w:val="1F4E79" w:themeColor="accent1" w:themeShade="80"/>
        </w:rPr>
        <w:t xml:space="preserve">When you test, you should see it as this URL: </w:t>
      </w:r>
      <w:hyperlink r:id="rId33" w:history="1">
        <w:r w:rsidRPr="001D11A4">
          <w:rPr>
            <w:rStyle w:val="Hyperlink"/>
            <w:i/>
          </w:rPr>
          <w:t>www.tnstate.edu/livestream</w:t>
        </w:r>
      </w:hyperlink>
      <w:r>
        <w:rPr>
          <w:i/>
        </w:rPr>
        <w:t xml:space="preserve"> .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>Thanks,</w:t>
      </w:r>
    </w:p>
    <w:p w:rsidR="007277A2" w:rsidRPr="00802BFF" w:rsidRDefault="007277A2" w:rsidP="007277A2">
      <w:pPr>
        <w:ind w:left="720"/>
        <w:rPr>
          <w:i/>
          <w:color w:val="1F497D"/>
        </w:rPr>
      </w:pPr>
      <w:r w:rsidRPr="00802BFF">
        <w:rPr>
          <w:i/>
          <w:color w:val="1F497D"/>
        </w:rPr>
        <w:t>Tracy</w:t>
      </w:r>
    </w:p>
    <w:p w:rsidR="00A15CDC" w:rsidRDefault="00A15CDC" w:rsidP="007277A2"/>
    <w:p w:rsidR="00125C0F" w:rsidRDefault="00125C0F" w:rsidP="00125C0F">
      <w:pPr>
        <w:pStyle w:val="Heading3"/>
      </w:pPr>
      <w:bookmarkStart w:id="7" w:name="_Toc66437819"/>
      <w:r>
        <w:t>Content Maintenance – Department Sites</w:t>
      </w:r>
      <w:bookmarkEnd w:id="7"/>
    </w:p>
    <w:p w:rsidR="00125C0F" w:rsidRDefault="002475CD" w:rsidP="00125C0F">
      <w:pPr>
        <w:ind w:left="720"/>
      </w:pPr>
      <w:hyperlink r:id="rId34" w:history="1">
        <w:r w:rsidR="00125C0F" w:rsidRPr="00125C0F">
          <w:rPr>
            <w:rStyle w:val="Hyperlink"/>
          </w:rPr>
          <w:t>How to edit sites &gt;&gt;</w:t>
        </w:r>
      </w:hyperlink>
    </w:p>
    <w:p w:rsidR="00125C0F" w:rsidRDefault="00125C0F" w:rsidP="00125C0F">
      <w:pPr>
        <w:ind w:left="720"/>
      </w:pPr>
    </w:p>
    <w:p w:rsidR="007277A2" w:rsidRDefault="00A15CDC" w:rsidP="00A15CDC">
      <w:pPr>
        <w:pStyle w:val="Heading3"/>
      </w:pPr>
      <w:bookmarkStart w:id="8" w:name="_Toc66437820"/>
      <w:r w:rsidRPr="00A15CDC">
        <w:t>Content</w:t>
      </w:r>
      <w:r w:rsidR="005A059F">
        <w:t xml:space="preserve"> Maintenance</w:t>
      </w:r>
      <w:r w:rsidRPr="00A15CDC">
        <w:t xml:space="preserve"> </w:t>
      </w:r>
      <w:r w:rsidR="00571F30">
        <w:t>–</w:t>
      </w:r>
      <w:r>
        <w:t xml:space="preserve"> </w:t>
      </w:r>
      <w:proofErr w:type="spellStart"/>
      <w:r w:rsidR="00125C0F">
        <w:t>Sitewide</w:t>
      </w:r>
      <w:bookmarkEnd w:id="8"/>
      <w:proofErr w:type="spellEnd"/>
    </w:p>
    <w:p w:rsidR="00A15CDC" w:rsidRDefault="00A15CDC" w:rsidP="00A15CDC">
      <w:r>
        <w:t xml:space="preserve">The webmaster handles many enterprise-wide web content components. </w:t>
      </w:r>
    </w:p>
    <w:p w:rsidR="00A15CDC" w:rsidRDefault="00A15CDC" w:rsidP="00A15CDC">
      <w:r>
        <w:t xml:space="preserve">For instance, if a department gets a new system, </w:t>
      </w:r>
      <w:proofErr w:type="gramStart"/>
      <w:r>
        <w:t>it’s</w:t>
      </w:r>
      <w:proofErr w:type="gramEnd"/>
      <w:r>
        <w:t xml:space="preserve"> the Webmaster’s responsibility to search for every occurrence of the old system on the TSU public-facing website &amp; alter it to be a link to the new system.</w:t>
      </w:r>
    </w:p>
    <w:p w:rsidR="00A15CDC" w:rsidRDefault="00A15CDC" w:rsidP="00A15CDC"/>
    <w:p w:rsidR="00A15CDC" w:rsidRDefault="00A15CDC" w:rsidP="00571F30">
      <w:pPr>
        <w:pStyle w:val="Heading3"/>
      </w:pPr>
      <w:bookmarkStart w:id="9" w:name="_Toc66437821"/>
      <w:r>
        <w:lastRenderedPageBreak/>
        <w:t>Communicating to Web Editors</w:t>
      </w:r>
      <w:bookmarkEnd w:id="9"/>
    </w:p>
    <w:p w:rsidR="00571F30" w:rsidRDefault="00571F30" w:rsidP="00A15CDC">
      <w:r>
        <w:t xml:space="preserve">MS Word </w:t>
      </w:r>
      <w:proofErr w:type="gramStart"/>
      <w:r>
        <w:t>Mail-merge</w:t>
      </w:r>
      <w:proofErr w:type="gramEnd"/>
      <w:r>
        <w:t xml:space="preserve"> has always been used to send emails to web editors (after pulling a spreadsheet of current web editors from OU Campus).</w:t>
      </w:r>
    </w:p>
    <w:p w:rsidR="007277A2" w:rsidRDefault="007277A2" w:rsidP="007277A2"/>
    <w:p w:rsidR="007277A2" w:rsidRDefault="007277A2" w:rsidP="007277A2">
      <w:pPr>
        <w:pStyle w:val="Heading3"/>
      </w:pPr>
      <w:bookmarkStart w:id="10" w:name="_Toc66437822"/>
      <w:r>
        <w:t>Financial Aid – Gainful Employment</w:t>
      </w:r>
      <w:bookmarkEnd w:id="10"/>
    </w:p>
    <w:p w:rsidR="007277A2" w:rsidRDefault="007277A2" w:rsidP="007277A2">
      <w:pPr>
        <w:shd w:val="clear" w:color="auto" w:fill="FFFFFF"/>
        <w:spacing w:after="90"/>
      </w:pPr>
      <w:r>
        <w:t>I set up a way for Financial Aid to upload annually their Gainful Employment Files (they receive updates of the files from the government).</w:t>
      </w:r>
    </w:p>
    <w:p w:rsidR="007277A2" w:rsidRDefault="007277A2" w:rsidP="007277A2">
      <w:pPr>
        <w:shd w:val="clear" w:color="auto" w:fill="FFFFFF"/>
        <w:spacing w:after="90"/>
      </w:pPr>
      <w:r>
        <w:t>Fi</w:t>
      </w:r>
      <w:r w:rsidR="00CC2563">
        <w:t xml:space="preserve">nancial Aid never would confirmed that they were able </w:t>
      </w:r>
      <w:proofErr w:type="gramStart"/>
      <w:r w:rsidR="00CC2563">
        <w:t>to successfully do</w:t>
      </w:r>
      <w:proofErr w:type="gramEnd"/>
      <w:r w:rsidR="00CC2563">
        <w:t xml:space="preserve"> these instructions.</w:t>
      </w:r>
    </w:p>
    <w:p w:rsidR="007277A2" w:rsidRDefault="007277A2" w:rsidP="007277A2">
      <w:pPr>
        <w:shd w:val="clear" w:color="auto" w:fill="FFFFFF"/>
        <w:spacing w:after="90"/>
      </w:pPr>
      <w:proofErr w:type="gramStart"/>
      <w:r>
        <w:t>So</w:t>
      </w:r>
      <w:proofErr w:type="gramEnd"/>
      <w:r>
        <w:t xml:space="preserve"> if Financial Aid ever asks you to do their Gainful Employment, you can provide them this link:</w:t>
      </w:r>
    </w:p>
    <w:p w:rsidR="007277A2" w:rsidRDefault="002475CD" w:rsidP="007277A2">
      <w:pPr>
        <w:shd w:val="clear" w:color="auto" w:fill="FFFFFF"/>
        <w:spacing w:after="90"/>
        <w:rPr>
          <w:rFonts w:ascii="Helvetica" w:eastAsia="Times New Roman" w:hAnsi="Helvetica"/>
          <w:noProof/>
          <w:sz w:val="21"/>
          <w:szCs w:val="21"/>
        </w:rPr>
      </w:pPr>
      <w:hyperlink r:id="rId35" w:anchor="finaid" w:history="1">
        <w:r w:rsidR="007277A2">
          <w:rPr>
            <w:rStyle w:val="Hyperlink"/>
            <w:rFonts w:ascii="Helvetica" w:eastAsia="Times New Roman" w:hAnsi="Helvetica"/>
            <w:noProof/>
            <w:sz w:val="21"/>
            <w:szCs w:val="21"/>
          </w:rPr>
          <w:t>https://www.tnstate.edu/pr/portal.aspx#finaid</w:t>
        </w:r>
      </w:hyperlink>
    </w:p>
    <w:p w:rsidR="007277A2" w:rsidRDefault="007277A2" w:rsidP="007277A2">
      <w:pPr>
        <w:shd w:val="clear" w:color="auto" w:fill="FFFFFF"/>
        <w:spacing w:after="90"/>
        <w:rPr>
          <w:rFonts w:ascii="Helvetica" w:eastAsia="Times New Roman" w:hAnsi="Helvetica"/>
          <w:noProof/>
          <w:sz w:val="21"/>
          <w:szCs w:val="21"/>
        </w:rPr>
      </w:pPr>
    </w:p>
    <w:p w:rsidR="007277A2" w:rsidRDefault="007277A2" w:rsidP="007277A2">
      <w:pPr>
        <w:pStyle w:val="Heading3"/>
        <w:rPr>
          <w:rFonts w:eastAsia="Times New Roman"/>
          <w:noProof/>
        </w:rPr>
      </w:pPr>
      <w:bookmarkStart w:id="11" w:name="_Toc66437823"/>
      <w:r>
        <w:rPr>
          <w:rFonts w:eastAsia="Times New Roman"/>
          <w:noProof/>
        </w:rPr>
        <w:t>Livestreaming</w:t>
      </w:r>
      <w:bookmarkEnd w:id="11"/>
    </w:p>
    <w:p w:rsidR="007277A2" w:rsidRDefault="007277A2" w:rsidP="007277A2">
      <w:pPr>
        <w:shd w:val="clear" w:color="auto" w:fill="FFFFFF"/>
        <w:spacing w:after="90"/>
        <w:rPr>
          <w:rFonts w:ascii="Helvetica" w:eastAsia="Times New Roman" w:hAnsi="Helvetica"/>
          <w:noProof/>
          <w:sz w:val="21"/>
          <w:szCs w:val="21"/>
        </w:rPr>
      </w:pPr>
      <w:r>
        <w:rPr>
          <w:rFonts w:ascii="Helvetica" w:eastAsia="Times New Roman" w:hAnsi="Helvetica"/>
          <w:noProof/>
          <w:sz w:val="21"/>
          <w:szCs w:val="21"/>
        </w:rPr>
        <w:t>See specific section/event in this same document:</w:t>
      </w:r>
    </w:p>
    <w:p w:rsidR="007277A2" w:rsidRDefault="002475CD" w:rsidP="007277A2">
      <w:pPr>
        <w:shd w:val="clear" w:color="auto" w:fill="FFFFFF"/>
        <w:spacing w:after="90"/>
        <w:rPr>
          <w:rFonts w:ascii="Helvetica" w:eastAsia="Times New Roman" w:hAnsi="Helvetica"/>
          <w:noProof/>
          <w:sz w:val="21"/>
          <w:szCs w:val="21"/>
        </w:rPr>
      </w:pPr>
      <w:hyperlink w:anchor="board" w:history="1">
        <w:r w:rsidR="007277A2" w:rsidRPr="00DA3A89">
          <w:rPr>
            <w:rStyle w:val="Hyperlink"/>
            <w:rFonts w:ascii="Helvetica" w:eastAsia="Times New Roman" w:hAnsi="Helvetica"/>
            <w:noProof/>
            <w:sz w:val="21"/>
            <w:szCs w:val="21"/>
          </w:rPr>
          <w:t>Board of Trustees</w:t>
        </w:r>
      </w:hyperlink>
    </w:p>
    <w:p w:rsidR="007277A2" w:rsidRPr="00F062FC" w:rsidRDefault="002475CD" w:rsidP="007277A2">
      <w:pPr>
        <w:shd w:val="clear" w:color="auto" w:fill="FFFFFF"/>
        <w:spacing w:after="90"/>
        <w:rPr>
          <w:rFonts w:ascii="Helvetica" w:eastAsia="Times New Roman" w:hAnsi="Helvetica"/>
          <w:noProof/>
          <w:sz w:val="21"/>
          <w:szCs w:val="21"/>
        </w:rPr>
      </w:pPr>
      <w:hyperlink w:anchor="commencement" w:history="1">
        <w:r w:rsidR="007277A2" w:rsidRPr="00DA3A89">
          <w:rPr>
            <w:rStyle w:val="Hyperlink"/>
            <w:rFonts w:ascii="Helvetica" w:eastAsia="Times New Roman" w:hAnsi="Helvetica"/>
            <w:noProof/>
            <w:sz w:val="21"/>
            <w:szCs w:val="21"/>
          </w:rPr>
          <w:t>Commencement</w:t>
        </w:r>
      </w:hyperlink>
    </w:p>
    <w:p w:rsidR="007277A2" w:rsidRDefault="007277A2" w:rsidP="007277A2"/>
    <w:p w:rsidR="00974F6F" w:rsidRDefault="00974F6F" w:rsidP="00CC2563">
      <w:pPr>
        <w:pStyle w:val="Heading2"/>
      </w:pPr>
      <w:r>
        <w:t>News &amp; Promotions</w:t>
      </w:r>
    </w:p>
    <w:p w:rsidR="00974F6F" w:rsidRDefault="00974F6F" w:rsidP="007277A2">
      <w:r>
        <w:t xml:space="preserve">New pages </w:t>
      </w:r>
      <w:proofErr w:type="gramStart"/>
      <w:r>
        <w:t>can be created</w:t>
      </w:r>
      <w:proofErr w:type="gramEnd"/>
      <w:r>
        <w:t xml:space="preserve"> in this folder (/</w:t>
      </w:r>
      <w:proofErr w:type="spellStart"/>
      <w:r>
        <w:t>pr</w:t>
      </w:r>
      <w:proofErr w:type="spellEnd"/>
      <w:r>
        <w:t>/news5) to house news or promotions</w:t>
      </w:r>
      <w:r w:rsidR="00CC2563">
        <w:t xml:space="preserve"> that PR does</w:t>
      </w:r>
      <w:r>
        <w:t>:</w:t>
      </w:r>
    </w:p>
    <w:p w:rsidR="00974F6F" w:rsidRDefault="00CC2563" w:rsidP="007277A2">
      <w:r>
        <w:t xml:space="preserve">EX: </w:t>
      </w:r>
      <w:hyperlink r:id="rId36" w:history="1">
        <w:r w:rsidR="00974F6F" w:rsidRPr="001D11A4">
          <w:rPr>
            <w:rStyle w:val="Hyperlink"/>
          </w:rPr>
          <w:t>https://www.tnstate.edu/pr/news5/covington.aspx</w:t>
        </w:r>
      </w:hyperlink>
    </w:p>
    <w:p w:rsidR="00974F6F" w:rsidRDefault="00974F6F" w:rsidP="00974F6F">
      <w:r>
        <w:br w:type="page"/>
      </w:r>
    </w:p>
    <w:p w:rsidR="00974F6F" w:rsidRDefault="00974F6F" w:rsidP="007277A2"/>
    <w:p w:rsidR="00974F6F" w:rsidRDefault="00974F6F" w:rsidP="007277A2"/>
    <w:p w:rsidR="007277A2" w:rsidRDefault="007277A2" w:rsidP="007277A2">
      <w:pPr>
        <w:pStyle w:val="Heading3"/>
        <w:rPr>
          <w:rFonts w:eastAsia="Times New Roman"/>
        </w:rPr>
      </w:pPr>
      <w:bookmarkStart w:id="12" w:name="_Toc66437824"/>
      <w:r>
        <w:rPr>
          <w:rFonts w:eastAsia="Times New Roman"/>
        </w:rPr>
        <w:t>Pay Button</w:t>
      </w:r>
      <w:bookmarkEnd w:id="12"/>
    </w:p>
    <w:p w:rsidR="007277A2" w:rsidRDefault="007277A2" w:rsidP="007277A2">
      <w:r>
        <w:t>Departments may ask via email about how to get a pay button on their web page.</w:t>
      </w:r>
    </w:p>
    <w:p w:rsidR="007277A2" w:rsidRDefault="007277A2" w:rsidP="007277A2">
      <w:r>
        <w:t xml:space="preserve">For online-payment collection, I direct them to /web….in the “I Need” section: </w:t>
      </w:r>
      <w:hyperlink r:id="rId37" w:history="1">
        <w:r>
          <w:rPr>
            <w:rStyle w:val="Hyperlink"/>
          </w:rPr>
          <w:t>www.tnstate.edu</w:t>
        </w:r>
        <w:r>
          <w:rPr>
            <w:rStyle w:val="Hyperlink"/>
            <w:color w:val="C55A11"/>
          </w:rPr>
          <w:t>/web</w:t>
        </w:r>
      </w:hyperlink>
      <w:r>
        <w:t xml:space="preserve"> </w:t>
      </w:r>
    </w:p>
    <w:p w:rsidR="007277A2" w:rsidRDefault="007277A2" w:rsidP="007277A2">
      <w:r>
        <w:t xml:space="preserve">As you can see on that page, the process begins with the department contacting </w:t>
      </w:r>
      <w:r w:rsidR="00FD150D">
        <w:t xml:space="preserve">the Bursar’s office (Harriet </w:t>
      </w:r>
      <w:proofErr w:type="spellStart"/>
      <w:r w:rsidR="00FD150D">
        <w:t>Callier</w:t>
      </w:r>
      <w:proofErr w:type="spellEnd"/>
      <w:r w:rsidR="00FD150D">
        <w:t xml:space="preserve"> during this writing). Harriet</w:t>
      </w:r>
      <w:r>
        <w:t xml:space="preserve"> will create an account in TSU’s system for the department’s specific item that they want to accept online-payment for (</w:t>
      </w:r>
      <w:proofErr w:type="spellStart"/>
      <w:r>
        <w:t>ie</w:t>
      </w:r>
      <w:proofErr w:type="spellEnd"/>
      <w:r>
        <w:t xml:space="preserve">. a conference fee). </w:t>
      </w:r>
      <w:r w:rsidR="00FD150D">
        <w:t>Sh</w:t>
      </w:r>
      <w:r>
        <w:t>e then forwards me via email two accounting codes. In the source code of the department’s web page, I set up a pay button using those two accounting codes. Here are some examples (be sure to look at the source-code of the page at the pay button &amp; just follow its syntax):</w:t>
      </w:r>
    </w:p>
    <w:p w:rsidR="007277A2" w:rsidRDefault="002475CD" w:rsidP="007277A2">
      <w:hyperlink r:id="rId38" w:history="1">
        <w:r w:rsidR="007277A2">
          <w:rPr>
            <w:rStyle w:val="Hyperlink"/>
          </w:rPr>
          <w:t>https://www.tnstate.edu/continuinged/payment.aspx</w:t>
        </w:r>
      </w:hyperlink>
    </w:p>
    <w:p w:rsidR="007277A2" w:rsidRDefault="007277A2" w:rsidP="007277A2">
      <w:r>
        <w:t>What’s neat is that….let’s say the department is doing a conference</w:t>
      </w:r>
      <w:proofErr w:type="gramStart"/>
      <w:r>
        <w:t>…..</w:t>
      </w:r>
      <w:proofErr w:type="gramEnd"/>
      <w:r>
        <w:t xml:space="preserve"> </w:t>
      </w:r>
      <w:proofErr w:type="gramStart"/>
      <w:r>
        <w:t>if</w:t>
      </w:r>
      <w:proofErr w:type="gramEnd"/>
      <w:r>
        <w:t xml:space="preserve"> they do their registration form in Qualtrics, in Qualtrics, they can create a customized “Thank you for your submission. Please submit payment </w:t>
      </w:r>
      <w:hyperlink r:id="rId39" w:history="1">
        <w:r>
          <w:rPr>
            <w:rStyle w:val="Hyperlink"/>
          </w:rPr>
          <w:t>here</w:t>
        </w:r>
      </w:hyperlink>
      <w:r>
        <w:t>” ….which is a link to their webpage with the pay button on it.</w:t>
      </w:r>
      <w:r>
        <w:br/>
      </w:r>
    </w:p>
    <w:p w:rsidR="007277A2" w:rsidRDefault="007277A2" w:rsidP="007277A2">
      <w:pPr>
        <w:rPr>
          <w:b/>
          <w:bCs/>
        </w:rPr>
      </w:pPr>
      <w:r>
        <w:rPr>
          <w:b/>
          <w:bCs/>
        </w:rPr>
        <w:t>Additional examples of pay buttons:</w:t>
      </w:r>
    </w:p>
    <w:p w:rsidR="007277A2" w:rsidRDefault="002475CD" w:rsidP="007277A2">
      <w:hyperlink r:id="rId40" w:history="1">
        <w:r w:rsidR="007277A2">
          <w:rPr>
            <w:rStyle w:val="Hyperlink"/>
          </w:rPr>
          <w:t>https://www.tnstate.edu/businessadmin/scm.aspx</w:t>
        </w:r>
      </w:hyperlink>
      <w:r w:rsidR="007277A2">
        <w:t xml:space="preserve"> (at very bottom)</w:t>
      </w:r>
    </w:p>
    <w:p w:rsidR="007277A2" w:rsidRDefault="002475CD" w:rsidP="007277A2">
      <w:hyperlink r:id="rId41" w:history="1">
        <w:r w:rsidR="007277A2">
          <w:rPr>
            <w:rStyle w:val="Hyperlink"/>
          </w:rPr>
          <w:t>https://www.tnstate.edu/dentalhygiene/payment.aspx</w:t>
        </w:r>
      </w:hyperlink>
    </w:p>
    <w:p w:rsidR="007277A2" w:rsidRDefault="007277A2" w:rsidP="007277A2"/>
    <w:p w:rsidR="007277A2" w:rsidRDefault="007277A2" w:rsidP="007277A2"/>
    <w:p w:rsidR="007277A2" w:rsidRDefault="007277A2" w:rsidP="007277A2"/>
    <w:p w:rsidR="007277A2" w:rsidRDefault="007277A2" w:rsidP="007277A2"/>
    <w:p w:rsidR="007277A2" w:rsidRDefault="007277A2" w:rsidP="007277A2"/>
    <w:p w:rsidR="007277A2" w:rsidRDefault="007277A2" w:rsidP="007277A2"/>
    <w:p w:rsidR="007277A2" w:rsidRDefault="007277A2" w:rsidP="007277A2"/>
    <w:p w:rsidR="007277A2" w:rsidRDefault="007277A2" w:rsidP="007277A2"/>
    <w:p w:rsidR="00BF3466" w:rsidRPr="007277A2" w:rsidRDefault="00BF3466" w:rsidP="007277A2"/>
    <w:sectPr w:rsidR="00BF3466" w:rsidRPr="0072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E05"/>
    <w:multiLevelType w:val="hybridMultilevel"/>
    <w:tmpl w:val="4CBA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69A"/>
    <w:multiLevelType w:val="hybridMultilevel"/>
    <w:tmpl w:val="6D08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66"/>
    <w:rsid w:val="00043F24"/>
    <w:rsid w:val="00063D87"/>
    <w:rsid w:val="00125C0F"/>
    <w:rsid w:val="0015549F"/>
    <w:rsid w:val="00155D30"/>
    <w:rsid w:val="002475CD"/>
    <w:rsid w:val="002C3B5A"/>
    <w:rsid w:val="003C6FC3"/>
    <w:rsid w:val="00440142"/>
    <w:rsid w:val="005122DF"/>
    <w:rsid w:val="00571F30"/>
    <w:rsid w:val="005A059F"/>
    <w:rsid w:val="007277A2"/>
    <w:rsid w:val="00765120"/>
    <w:rsid w:val="007A6314"/>
    <w:rsid w:val="007D29CF"/>
    <w:rsid w:val="007F4158"/>
    <w:rsid w:val="00802BFF"/>
    <w:rsid w:val="008174C6"/>
    <w:rsid w:val="00912729"/>
    <w:rsid w:val="00974F6F"/>
    <w:rsid w:val="00A15CDC"/>
    <w:rsid w:val="00A3386C"/>
    <w:rsid w:val="00AA0B18"/>
    <w:rsid w:val="00AE7C3A"/>
    <w:rsid w:val="00B6715D"/>
    <w:rsid w:val="00BD0629"/>
    <w:rsid w:val="00BF3466"/>
    <w:rsid w:val="00CC2563"/>
    <w:rsid w:val="00D673F6"/>
    <w:rsid w:val="00DA3A89"/>
    <w:rsid w:val="00E0320D"/>
    <w:rsid w:val="00E73E51"/>
    <w:rsid w:val="00EA738A"/>
    <w:rsid w:val="00F05CF7"/>
    <w:rsid w:val="00F062FC"/>
    <w:rsid w:val="00F157AF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D084"/>
  <w15:chartTrackingRefBased/>
  <w15:docId w15:val="{5A63C1B0-ECBB-4CA7-A839-1E3DC4D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7A2"/>
  </w:style>
  <w:style w:type="paragraph" w:styleId="Heading1">
    <w:name w:val="heading 1"/>
    <w:basedOn w:val="Normal"/>
    <w:next w:val="Normal"/>
    <w:link w:val="Heading1Char"/>
    <w:uiPriority w:val="9"/>
    <w:qFormat/>
    <w:rsid w:val="00BF3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46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3466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3466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3466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F062FC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272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A059F"/>
    <w:pPr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A05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05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A059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odwinproductions@charter.net" TargetMode="External"/><Relationship Id="rId18" Type="http://schemas.openxmlformats.org/officeDocument/2006/relationships/hyperlink" Target="mailto:tim.warren@Tnstate.edu" TargetMode="External"/><Relationship Id="rId26" Type="http://schemas.openxmlformats.org/officeDocument/2006/relationships/hyperlink" Target="mailto:goodwinproductions@charter.net" TargetMode="External"/><Relationship Id="rId39" Type="http://schemas.openxmlformats.org/officeDocument/2006/relationships/hyperlink" Target="https://www.tnstate.edu/continuinged/payment.aspx" TargetMode="External"/><Relationship Id="rId21" Type="http://schemas.openxmlformats.org/officeDocument/2006/relationships/hyperlink" Target="https://www.tnstate.edu/graduate/calendar.aspx" TargetMode="External"/><Relationship Id="rId34" Type="http://schemas.openxmlformats.org/officeDocument/2006/relationships/hyperlink" Target="http://www.tnstate.edu/ouguide/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jennette@tnstat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mes@sweeneyandsons.tv" TargetMode="External"/><Relationship Id="rId20" Type="http://schemas.openxmlformats.org/officeDocument/2006/relationships/hyperlink" Target="http://www.tnstate.edu/livestream" TargetMode="External"/><Relationship Id="rId29" Type="http://schemas.openxmlformats.org/officeDocument/2006/relationships/hyperlink" Target="mailto:james@sweeneyandsons.tv" TargetMode="External"/><Relationship Id="rId41" Type="http://schemas.openxmlformats.org/officeDocument/2006/relationships/hyperlink" Target="https://www.tnstate.edu/dentalhygiene/payment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nstateu.az1.qualtrics.com/jfe/form/SV_9T8YPC50L22mtW5" TargetMode="External"/><Relationship Id="rId11" Type="http://schemas.openxmlformats.org/officeDocument/2006/relationships/hyperlink" Target="http://www.tnstate.edu/board/livestream.aspx" TargetMode="External"/><Relationship Id="rId24" Type="http://schemas.openxmlformats.org/officeDocument/2006/relationships/hyperlink" Target="https://www.tnstate.edu/pr/images/LivestreamSlide_Commencement.png" TargetMode="External"/><Relationship Id="rId32" Type="http://schemas.openxmlformats.org/officeDocument/2006/relationships/hyperlink" Target="https://www.tnstate.edu/pr/images/LivestreamSlide_Commencement.png" TargetMode="External"/><Relationship Id="rId37" Type="http://schemas.openxmlformats.org/officeDocument/2006/relationships/hyperlink" Target="http://www.tnstate.edu/web" TargetMode="External"/><Relationship Id="rId40" Type="http://schemas.openxmlformats.org/officeDocument/2006/relationships/hyperlink" Target="https://www.tnstate.edu/businessadmin/scm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ott@sweeneyandsons.tv" TargetMode="External"/><Relationship Id="rId23" Type="http://schemas.openxmlformats.org/officeDocument/2006/relationships/hyperlink" Target="http://www.tnstate.edu/commencement" TargetMode="External"/><Relationship Id="rId28" Type="http://schemas.openxmlformats.org/officeDocument/2006/relationships/hyperlink" Target="mailto:scott@sweeneyandsons.tv" TargetMode="External"/><Relationship Id="rId36" Type="http://schemas.openxmlformats.org/officeDocument/2006/relationships/hyperlink" Target="https://www.tnstate.edu/pr/news5/covington.aspx" TargetMode="External"/><Relationship Id="rId10" Type="http://schemas.openxmlformats.org/officeDocument/2006/relationships/hyperlink" Target="https://www.tnstate.edu/pr/images/LivestreamSlide_Commencement.png" TargetMode="External"/><Relationship Id="rId19" Type="http://schemas.openxmlformats.org/officeDocument/2006/relationships/hyperlink" Target="http://www.tnstate.edu/pr/images/BOT_Slide_Streaming.png" TargetMode="External"/><Relationship Id="rId31" Type="http://schemas.openxmlformats.org/officeDocument/2006/relationships/hyperlink" Target="mailto:tim.warren@Tn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state.edu/financial_aid" TargetMode="External"/><Relationship Id="rId14" Type="http://schemas.openxmlformats.org/officeDocument/2006/relationships/hyperlink" Target="mailto:jacobejones1995@gmail.com" TargetMode="External"/><Relationship Id="rId22" Type="http://schemas.openxmlformats.org/officeDocument/2006/relationships/hyperlink" Target="https://www.tnstate.edu/health_sciences/calendar.aspx" TargetMode="External"/><Relationship Id="rId27" Type="http://schemas.openxmlformats.org/officeDocument/2006/relationships/hyperlink" Target="mailto:jacobejones1995@gmail.com" TargetMode="External"/><Relationship Id="rId30" Type="http://schemas.openxmlformats.org/officeDocument/2006/relationships/hyperlink" Target="mailto:Will@sweeneyandsons.tv" TargetMode="External"/><Relationship Id="rId35" Type="http://schemas.openxmlformats.org/officeDocument/2006/relationships/hyperlink" Target="https://www.tnstate.edu/pr/portal.aspx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awood7@Tnstate.ed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nstate.edu/livestream" TargetMode="External"/><Relationship Id="rId17" Type="http://schemas.openxmlformats.org/officeDocument/2006/relationships/hyperlink" Target="mailto:Will@sweeneyandsons.tv" TargetMode="External"/><Relationship Id="rId25" Type="http://schemas.openxmlformats.org/officeDocument/2006/relationships/hyperlink" Target="http://www.tnstate.edu/commencement" TargetMode="External"/><Relationship Id="rId33" Type="http://schemas.openxmlformats.org/officeDocument/2006/relationships/hyperlink" Target="http://www.tnstate.edu/livestream" TargetMode="External"/><Relationship Id="rId38" Type="http://schemas.openxmlformats.org/officeDocument/2006/relationships/hyperlink" Target="https://www.tnstate.edu/continuinged/pay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EAEF-D16F-49E3-8339-4EE08FA3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2021-03-17T15:24:00Z</dcterms:created>
  <dcterms:modified xsi:type="dcterms:W3CDTF">2021-03-17T15:24:00Z</dcterms:modified>
</cp:coreProperties>
</file>