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DB" w:rsidRPr="00812D6F" w:rsidRDefault="009807DB" w:rsidP="009807DB">
      <w:pPr>
        <w:rPr>
          <w:b/>
          <w:sz w:val="20"/>
          <w:szCs w:val="20"/>
        </w:rPr>
      </w:pPr>
    </w:p>
    <w:p w:rsidR="00722F85" w:rsidRPr="000F7954" w:rsidRDefault="008E654F" w:rsidP="00C645A4">
      <w:pPr>
        <w:jc w:val="center"/>
        <w:rPr>
          <w:b/>
        </w:rPr>
      </w:pPr>
      <w:r w:rsidRPr="000F7954">
        <w:rPr>
          <w:b/>
          <w:noProof/>
          <w:lang w:bidi="bn-BD"/>
        </w:rPr>
        <w:drawing>
          <wp:anchor distT="0" distB="0" distL="114300" distR="114300" simplePos="0" relativeHeight="251657728" behindDoc="1" locked="0" layoutInCell="1" allowOverlap="1" wp14:anchorId="380A7911" wp14:editId="04D35E8A">
            <wp:simplePos x="0" y="0"/>
            <wp:positionH relativeFrom="column">
              <wp:posOffset>114300</wp:posOffset>
            </wp:positionH>
            <wp:positionV relativeFrom="paragraph">
              <wp:posOffset>-114300</wp:posOffset>
            </wp:positionV>
            <wp:extent cx="1069340" cy="876300"/>
            <wp:effectExtent l="19050" t="0" r="0" b="0"/>
            <wp:wrapNone/>
            <wp:docPr id="2" name="Picture 2" descr="TSU%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0LOGO"/>
                    <pic:cNvPicPr>
                      <a:picLocks noChangeAspect="1" noChangeArrowheads="1"/>
                    </pic:cNvPicPr>
                  </pic:nvPicPr>
                  <pic:blipFill>
                    <a:blip r:embed="rId8" cstate="print"/>
                    <a:srcRect/>
                    <a:stretch>
                      <a:fillRect/>
                    </a:stretch>
                  </pic:blipFill>
                  <pic:spPr bwMode="auto">
                    <a:xfrm>
                      <a:off x="0" y="0"/>
                      <a:ext cx="1069340" cy="876300"/>
                    </a:xfrm>
                    <a:prstGeom prst="rect">
                      <a:avLst/>
                    </a:prstGeom>
                    <a:noFill/>
                    <a:ln w="9525">
                      <a:noFill/>
                      <a:miter lim="800000"/>
                      <a:headEnd/>
                      <a:tailEnd/>
                    </a:ln>
                  </pic:spPr>
                </pic:pic>
              </a:graphicData>
            </a:graphic>
          </wp:anchor>
        </w:drawing>
      </w:r>
      <w:r w:rsidR="00FA5B12">
        <w:rPr>
          <w:b/>
        </w:rPr>
        <w:t xml:space="preserve">    </w:t>
      </w:r>
      <w:r w:rsidR="00F148C4" w:rsidRPr="000F7954">
        <w:rPr>
          <w:b/>
        </w:rPr>
        <w:t>TENNESSEE STATE UNIVERSITY</w:t>
      </w:r>
    </w:p>
    <w:p w:rsidR="00FA5B12" w:rsidRDefault="00FA5B12" w:rsidP="00FA5B12">
      <w:pPr>
        <w:ind w:left="2160" w:firstLine="720"/>
        <w:rPr>
          <w:b/>
        </w:rPr>
      </w:pPr>
      <w:r>
        <w:rPr>
          <w:b/>
        </w:rPr>
        <w:t>COLLEGE OF LIFE &amp; PHYSICAL SCIENCE</w:t>
      </w:r>
    </w:p>
    <w:p w:rsidR="00F148C4" w:rsidRPr="000F7954" w:rsidRDefault="00FA5B12" w:rsidP="00FA5B12">
      <w:pPr>
        <w:rPr>
          <w:b/>
        </w:rPr>
      </w:pPr>
      <w:r>
        <w:rPr>
          <w:b/>
        </w:rPr>
        <w:t xml:space="preserve">                                                DEPARTMENT OF CHEMISTR</w:t>
      </w:r>
    </w:p>
    <w:p w:rsidR="00F148C4" w:rsidRPr="000F7954" w:rsidRDefault="00F148C4" w:rsidP="00B84AB2"/>
    <w:p w:rsidR="00F148C4" w:rsidRPr="000F7954" w:rsidRDefault="00ED1E6C" w:rsidP="00610BCE">
      <w:pPr>
        <w:jc w:val="center"/>
        <w:rPr>
          <w:b/>
        </w:rPr>
      </w:pPr>
      <w:r w:rsidRPr="000F7954">
        <w:rPr>
          <w:b/>
        </w:rPr>
        <w:t>CHEM 2011</w:t>
      </w:r>
      <w:r w:rsidR="00474891" w:rsidRPr="000F7954">
        <w:rPr>
          <w:b/>
        </w:rPr>
        <w:t>-</w:t>
      </w:r>
      <w:r w:rsidR="0014650D">
        <w:rPr>
          <w:b/>
        </w:rPr>
        <w:t>80</w:t>
      </w:r>
      <w:r w:rsidR="00F148C4" w:rsidRPr="000F7954">
        <w:rPr>
          <w:b/>
        </w:rPr>
        <w:t>: Organic Chemistry I Lab</w:t>
      </w:r>
      <w:r w:rsidR="00C645A4" w:rsidRPr="000F7954">
        <w:rPr>
          <w:b/>
        </w:rPr>
        <w:t>oratory</w:t>
      </w:r>
    </w:p>
    <w:p w:rsidR="00F148C4" w:rsidRPr="000F7954" w:rsidRDefault="00E37CBE" w:rsidP="00B04805">
      <w:pPr>
        <w:jc w:val="center"/>
        <w:rPr>
          <w:b/>
        </w:rPr>
      </w:pPr>
      <w:r>
        <w:rPr>
          <w:b/>
        </w:rPr>
        <w:t>Fall</w:t>
      </w:r>
      <w:r w:rsidR="00197482" w:rsidRPr="000F7954">
        <w:rPr>
          <w:b/>
        </w:rPr>
        <w:t xml:space="preserve"> </w:t>
      </w:r>
      <w:r w:rsidR="00610BCE" w:rsidRPr="000F7954">
        <w:rPr>
          <w:b/>
        </w:rPr>
        <w:t>201</w:t>
      </w:r>
      <w:r w:rsidR="0014650D">
        <w:rPr>
          <w:b/>
        </w:rPr>
        <w:t>9</w:t>
      </w:r>
    </w:p>
    <w:p w:rsidR="00F148C4" w:rsidRPr="000F7954" w:rsidRDefault="00F148C4" w:rsidP="00B84AB2">
      <w:pPr>
        <w:rPr>
          <w:b/>
        </w:rPr>
      </w:pPr>
    </w:p>
    <w:p w:rsidR="00A44620" w:rsidRPr="000F7954" w:rsidRDefault="00A44620" w:rsidP="00B84AB2">
      <w:pPr>
        <w:rPr>
          <w:b/>
        </w:rPr>
      </w:pPr>
    </w:p>
    <w:p w:rsidR="00610BCE" w:rsidRPr="000F7954" w:rsidRDefault="00610BCE" w:rsidP="00610BCE">
      <w:pPr>
        <w:spacing w:line="240" w:lineRule="exact"/>
        <w:rPr>
          <w:rFonts w:asciiTheme="majorBidi" w:hAnsiTheme="majorBidi" w:cstheme="majorBidi"/>
        </w:rPr>
      </w:pPr>
      <w:r w:rsidRPr="000F7954">
        <w:rPr>
          <w:rFonts w:asciiTheme="majorBidi" w:hAnsiTheme="majorBidi" w:cstheme="majorBidi"/>
          <w:b/>
        </w:rPr>
        <w:t>Instructor’s Name:</w:t>
      </w:r>
      <w:r w:rsidRPr="000F7954">
        <w:rPr>
          <w:rFonts w:asciiTheme="majorBidi" w:hAnsiTheme="majorBidi" w:cstheme="majorBidi"/>
        </w:rPr>
        <w:tab/>
      </w:r>
      <w:r w:rsidR="0014650D">
        <w:rPr>
          <w:rFonts w:asciiTheme="majorBidi" w:hAnsiTheme="majorBidi" w:cstheme="majorBidi"/>
        </w:rPr>
        <w:t>Mohammad Karim</w:t>
      </w:r>
      <w:r w:rsidRPr="000F7954">
        <w:rPr>
          <w:rFonts w:asciiTheme="majorBidi" w:hAnsiTheme="majorBidi" w:cstheme="majorBidi"/>
          <w:color w:val="0000FF"/>
        </w:rPr>
        <w:tab/>
      </w:r>
      <w:r w:rsidRPr="000F7954">
        <w:rPr>
          <w:rFonts w:asciiTheme="majorBidi" w:hAnsiTheme="majorBidi" w:cstheme="majorBidi"/>
        </w:rPr>
        <w:tab/>
      </w:r>
      <w:r w:rsidRPr="000F7954">
        <w:rPr>
          <w:rFonts w:asciiTheme="majorBidi" w:hAnsiTheme="majorBidi" w:cstheme="majorBidi"/>
        </w:rPr>
        <w:tab/>
      </w:r>
      <w:r w:rsidRPr="000F7954">
        <w:rPr>
          <w:rFonts w:asciiTheme="majorBidi" w:hAnsiTheme="majorBidi" w:cstheme="majorBidi"/>
        </w:rPr>
        <w:tab/>
      </w:r>
      <w:r w:rsidRPr="000F7954">
        <w:rPr>
          <w:rFonts w:asciiTheme="majorBidi" w:hAnsiTheme="majorBidi" w:cstheme="majorBidi"/>
        </w:rPr>
        <w:tab/>
      </w:r>
      <w:r w:rsidRPr="000F7954">
        <w:rPr>
          <w:rFonts w:asciiTheme="majorBidi" w:hAnsiTheme="majorBidi" w:cstheme="majorBidi"/>
        </w:rPr>
        <w:tab/>
      </w:r>
      <w:r w:rsidRPr="000F7954">
        <w:rPr>
          <w:rFonts w:asciiTheme="majorBidi" w:hAnsiTheme="majorBidi" w:cstheme="majorBidi"/>
        </w:rPr>
        <w:tab/>
      </w:r>
    </w:p>
    <w:p w:rsidR="00610BCE" w:rsidRPr="000F7954" w:rsidRDefault="00610BCE" w:rsidP="00610BCE">
      <w:pPr>
        <w:spacing w:line="240" w:lineRule="exact"/>
        <w:rPr>
          <w:rFonts w:asciiTheme="majorBidi" w:hAnsiTheme="majorBidi" w:cstheme="majorBidi"/>
        </w:rPr>
      </w:pPr>
      <w:r w:rsidRPr="000F7954">
        <w:rPr>
          <w:rFonts w:asciiTheme="majorBidi" w:hAnsiTheme="majorBidi" w:cstheme="majorBidi"/>
          <w:b/>
        </w:rPr>
        <w:t xml:space="preserve">Office Location: </w:t>
      </w:r>
      <w:r w:rsidR="001C4F63">
        <w:rPr>
          <w:rFonts w:asciiTheme="majorBidi" w:hAnsiTheme="majorBidi" w:cstheme="majorBidi"/>
          <w:b/>
        </w:rPr>
        <w:t xml:space="preserve">       </w:t>
      </w:r>
      <w:r w:rsidR="0014650D">
        <w:rPr>
          <w:rFonts w:asciiTheme="majorBidi" w:hAnsiTheme="majorBidi" w:cstheme="majorBidi"/>
        </w:rPr>
        <w:t>Boswell 201</w:t>
      </w:r>
      <w:r w:rsidR="0014650D">
        <w:rPr>
          <w:rFonts w:asciiTheme="majorBidi" w:hAnsiTheme="majorBidi" w:cstheme="majorBidi"/>
          <w:b/>
        </w:rPr>
        <w:t xml:space="preserve"> </w:t>
      </w:r>
      <w:r w:rsidRPr="000F7954">
        <w:rPr>
          <w:rFonts w:asciiTheme="majorBidi" w:hAnsiTheme="majorBidi" w:cstheme="majorBidi"/>
        </w:rPr>
        <w:tab/>
      </w:r>
    </w:p>
    <w:p w:rsidR="00610BCE" w:rsidRPr="000F7954" w:rsidRDefault="00610BCE" w:rsidP="00610BCE">
      <w:pPr>
        <w:spacing w:line="240" w:lineRule="exact"/>
        <w:rPr>
          <w:rFonts w:asciiTheme="majorBidi" w:hAnsiTheme="majorBidi" w:cstheme="majorBidi"/>
          <w:color w:val="0000FF"/>
        </w:rPr>
      </w:pPr>
      <w:r w:rsidRPr="000F7954">
        <w:rPr>
          <w:rFonts w:asciiTheme="majorBidi" w:hAnsiTheme="majorBidi" w:cstheme="majorBidi"/>
          <w:b/>
        </w:rPr>
        <w:t>Phone</w:t>
      </w:r>
      <w:r w:rsidRPr="000F7954">
        <w:rPr>
          <w:rFonts w:asciiTheme="majorBidi" w:hAnsiTheme="majorBidi" w:cstheme="majorBidi"/>
        </w:rPr>
        <w:t>:</w:t>
      </w:r>
      <w:r w:rsidRPr="000F7954">
        <w:rPr>
          <w:rFonts w:asciiTheme="majorBidi" w:hAnsiTheme="majorBidi" w:cstheme="majorBidi"/>
        </w:rPr>
        <w:tab/>
      </w:r>
      <w:r w:rsidR="001C4F63">
        <w:rPr>
          <w:rFonts w:asciiTheme="majorBidi" w:hAnsiTheme="majorBidi" w:cstheme="majorBidi"/>
        </w:rPr>
        <w:t xml:space="preserve">  </w:t>
      </w:r>
      <w:r w:rsidR="0014650D">
        <w:rPr>
          <w:rFonts w:asciiTheme="majorBidi" w:hAnsiTheme="majorBidi" w:cstheme="majorBidi"/>
        </w:rPr>
        <w:tab/>
      </w:r>
      <w:r w:rsidR="0014650D">
        <w:rPr>
          <w:rFonts w:asciiTheme="majorBidi" w:hAnsiTheme="majorBidi" w:cstheme="majorBidi"/>
        </w:rPr>
        <w:tab/>
        <w:t>615-963-5344</w:t>
      </w:r>
      <w:r w:rsidRPr="000F7954">
        <w:rPr>
          <w:rFonts w:asciiTheme="majorBidi" w:hAnsiTheme="majorBidi" w:cstheme="majorBidi"/>
        </w:rPr>
        <w:tab/>
      </w:r>
      <w:r w:rsidRPr="000F7954">
        <w:rPr>
          <w:rFonts w:asciiTheme="majorBidi" w:hAnsiTheme="majorBidi" w:cstheme="majorBidi"/>
        </w:rPr>
        <w:tab/>
      </w:r>
    </w:p>
    <w:p w:rsidR="00E37CBE" w:rsidRDefault="00610BCE" w:rsidP="00610BCE">
      <w:pPr>
        <w:spacing w:line="240" w:lineRule="exact"/>
        <w:rPr>
          <w:rFonts w:asciiTheme="majorBidi" w:hAnsiTheme="majorBidi" w:cstheme="majorBidi"/>
        </w:rPr>
      </w:pPr>
      <w:r w:rsidRPr="000F7954">
        <w:rPr>
          <w:rFonts w:asciiTheme="majorBidi" w:hAnsiTheme="majorBidi" w:cstheme="majorBidi"/>
          <w:b/>
        </w:rPr>
        <w:t>E-mail</w:t>
      </w:r>
      <w:r w:rsidRPr="000F7954">
        <w:rPr>
          <w:rFonts w:asciiTheme="majorBidi" w:hAnsiTheme="majorBidi" w:cstheme="majorBidi"/>
        </w:rPr>
        <w:t>:</w:t>
      </w:r>
      <w:r w:rsidR="001C4F63">
        <w:rPr>
          <w:rFonts w:asciiTheme="majorBidi" w:hAnsiTheme="majorBidi" w:cstheme="majorBidi"/>
        </w:rPr>
        <w:t xml:space="preserve">  </w:t>
      </w:r>
      <w:r w:rsidR="0014650D">
        <w:rPr>
          <w:rFonts w:asciiTheme="majorBidi" w:hAnsiTheme="majorBidi" w:cstheme="majorBidi"/>
        </w:rPr>
        <w:tab/>
      </w:r>
      <w:r w:rsidR="0014650D">
        <w:rPr>
          <w:rFonts w:asciiTheme="majorBidi" w:hAnsiTheme="majorBidi" w:cstheme="majorBidi"/>
        </w:rPr>
        <w:tab/>
        <w:t>mkarim</w:t>
      </w:r>
      <w:r w:rsidR="001C4F63">
        <w:rPr>
          <w:rFonts w:asciiTheme="majorBidi" w:hAnsiTheme="majorBidi" w:cstheme="majorBidi"/>
        </w:rPr>
        <w:t>@tnstate.edu</w:t>
      </w:r>
      <w:r w:rsidRPr="000F7954">
        <w:rPr>
          <w:rFonts w:asciiTheme="majorBidi" w:hAnsiTheme="majorBidi" w:cstheme="majorBidi"/>
        </w:rPr>
        <w:tab/>
      </w:r>
      <w:r w:rsidRPr="000F7954">
        <w:rPr>
          <w:rFonts w:asciiTheme="majorBidi" w:hAnsiTheme="majorBidi" w:cstheme="majorBidi"/>
        </w:rPr>
        <w:tab/>
      </w:r>
    </w:p>
    <w:p w:rsidR="00C645A4" w:rsidRPr="0014650D" w:rsidRDefault="00043B90" w:rsidP="0014650D">
      <w:pPr>
        <w:spacing w:line="240" w:lineRule="exact"/>
        <w:rPr>
          <w:rFonts w:asciiTheme="majorBidi" w:hAnsiTheme="majorBidi" w:cstheme="majorBidi"/>
          <w:b/>
          <w:color w:val="0000FF"/>
        </w:rPr>
      </w:pPr>
      <w:r>
        <w:rPr>
          <w:rFonts w:asciiTheme="majorBidi" w:hAnsiTheme="majorBidi" w:cstheme="majorBidi"/>
          <w:b/>
        </w:rPr>
        <w:t>Office</w:t>
      </w:r>
      <w:r w:rsidR="00610BCE" w:rsidRPr="000F7954">
        <w:rPr>
          <w:rFonts w:asciiTheme="majorBidi" w:hAnsiTheme="majorBidi" w:cstheme="majorBidi"/>
          <w:b/>
        </w:rPr>
        <w:t xml:space="preserve"> Hours</w:t>
      </w:r>
      <w:r w:rsidR="001C4F63">
        <w:rPr>
          <w:rFonts w:asciiTheme="majorBidi" w:hAnsiTheme="majorBidi" w:cstheme="majorBidi"/>
          <w:b/>
        </w:rPr>
        <w:t xml:space="preserve">: </w:t>
      </w:r>
      <w:r w:rsidR="002A6792">
        <w:rPr>
          <w:rFonts w:asciiTheme="majorBidi" w:hAnsiTheme="majorBidi" w:cstheme="majorBidi"/>
          <w:b/>
        </w:rPr>
        <w:tab/>
        <w:t>MWF</w:t>
      </w:r>
      <w:r w:rsidR="002A6792">
        <w:rPr>
          <w:rFonts w:asciiTheme="majorBidi" w:hAnsiTheme="majorBidi" w:cstheme="majorBidi"/>
        </w:rPr>
        <w:t>: 10:00-11:0</w:t>
      </w:r>
      <w:bookmarkStart w:id="0" w:name="_GoBack"/>
      <w:bookmarkEnd w:id="0"/>
      <w:r w:rsidR="001C4F63">
        <w:rPr>
          <w:rFonts w:asciiTheme="majorBidi" w:hAnsiTheme="majorBidi" w:cstheme="majorBidi"/>
        </w:rPr>
        <w:t>0 AM</w:t>
      </w:r>
      <w:r w:rsidR="00610BCE" w:rsidRPr="000F7954">
        <w:rPr>
          <w:rFonts w:asciiTheme="majorBidi" w:hAnsiTheme="majorBidi" w:cstheme="majorBidi"/>
          <w:b/>
        </w:rPr>
        <w:tab/>
      </w:r>
      <w:r w:rsidR="00610BCE" w:rsidRPr="000F7954">
        <w:rPr>
          <w:rFonts w:asciiTheme="majorBidi" w:hAnsiTheme="majorBidi" w:cstheme="majorBidi"/>
          <w:b/>
        </w:rPr>
        <w:tab/>
      </w:r>
      <w:r w:rsidR="00610BCE" w:rsidRPr="000F7954">
        <w:rPr>
          <w:rFonts w:asciiTheme="majorBidi" w:hAnsiTheme="majorBidi" w:cstheme="majorBidi"/>
        </w:rPr>
        <w:tab/>
      </w:r>
      <w:r w:rsidR="00F547CC">
        <w:rPr>
          <w:b/>
        </w:rPr>
        <w:tab/>
      </w:r>
      <w:r w:rsidR="000F7954" w:rsidRPr="000F7954">
        <w:rPr>
          <w:b/>
        </w:rPr>
        <w:t xml:space="preserve"> </w:t>
      </w:r>
    </w:p>
    <w:p w:rsidR="00610BCE" w:rsidRPr="000F7954" w:rsidRDefault="00610BCE" w:rsidP="00610BCE">
      <w:pPr>
        <w:rPr>
          <w:b/>
        </w:rPr>
      </w:pPr>
    </w:p>
    <w:p w:rsidR="00AC290E" w:rsidRPr="000F7954" w:rsidRDefault="00B84AB2" w:rsidP="00DA1D4C">
      <w:pPr>
        <w:ind w:left="1440" w:hanging="1440"/>
      </w:pPr>
      <w:r w:rsidRPr="000F7954">
        <w:rPr>
          <w:b/>
        </w:rPr>
        <w:t>Textbook:</w:t>
      </w:r>
      <w:r w:rsidRPr="000F7954">
        <w:tab/>
      </w:r>
      <w:r w:rsidR="00AC290E" w:rsidRPr="000F7954">
        <w:t>“Macroscale and Microscale Organic Experiments”, 5</w:t>
      </w:r>
      <w:r w:rsidR="00AC290E" w:rsidRPr="000F7954">
        <w:rPr>
          <w:vertAlign w:val="superscript"/>
        </w:rPr>
        <w:t>th</w:t>
      </w:r>
      <w:r w:rsidR="00AC290E" w:rsidRPr="000F7954">
        <w:t xml:space="preserve"> edition, Kenneth L. Williamson; </w:t>
      </w:r>
      <w:r w:rsidR="00DA1D4C" w:rsidRPr="000F7954">
        <w:t>Brooks Cole</w:t>
      </w:r>
      <w:r w:rsidR="00AC290E" w:rsidRPr="000F7954">
        <w:t>, 2006 [</w:t>
      </w:r>
      <w:r w:rsidR="00DA1D4C" w:rsidRPr="000F7954">
        <w:t>ISBN-13: 978-0618590674</w:t>
      </w:r>
      <w:r w:rsidR="00AC290E" w:rsidRPr="000F7954">
        <w:t>]</w:t>
      </w:r>
    </w:p>
    <w:p w:rsidR="00D821A9" w:rsidRPr="000F7954" w:rsidRDefault="00D821A9" w:rsidP="00DA1D4C">
      <w:pPr>
        <w:ind w:left="1440" w:hanging="1440"/>
      </w:pPr>
    </w:p>
    <w:p w:rsidR="00D821A9" w:rsidRPr="00800DC6" w:rsidRDefault="00D821A9" w:rsidP="00D821A9">
      <w:pPr>
        <w:ind w:left="1440" w:hanging="1440"/>
        <w:rPr>
          <w:sz w:val="22"/>
          <w:szCs w:val="22"/>
        </w:rPr>
      </w:pPr>
      <w:r w:rsidRPr="000F7954">
        <w:rPr>
          <w:b/>
          <w:sz w:val="22"/>
          <w:szCs w:val="22"/>
        </w:rPr>
        <w:t>Class:</w:t>
      </w:r>
      <w:r w:rsidRPr="000F7954">
        <w:rPr>
          <w:sz w:val="22"/>
          <w:szCs w:val="22"/>
        </w:rPr>
        <w:tab/>
      </w:r>
      <w:r w:rsidR="0014650D">
        <w:rPr>
          <w:sz w:val="22"/>
          <w:szCs w:val="22"/>
        </w:rPr>
        <w:t>CHEM 2011-80</w:t>
      </w:r>
      <w:r w:rsidR="00800DC6">
        <w:rPr>
          <w:sz w:val="22"/>
          <w:szCs w:val="22"/>
        </w:rPr>
        <w:t xml:space="preserve">, </w:t>
      </w:r>
      <w:r w:rsidR="0014650D">
        <w:rPr>
          <w:b/>
          <w:sz w:val="22"/>
          <w:szCs w:val="22"/>
        </w:rPr>
        <w:t>R</w:t>
      </w:r>
      <w:r w:rsidR="00800DC6">
        <w:rPr>
          <w:b/>
          <w:sz w:val="22"/>
          <w:szCs w:val="22"/>
        </w:rPr>
        <w:t xml:space="preserve"> (</w:t>
      </w:r>
      <w:r w:rsidR="0014650D">
        <w:rPr>
          <w:sz w:val="22"/>
          <w:szCs w:val="22"/>
        </w:rPr>
        <w:t>5:30 – 8:3</w:t>
      </w:r>
      <w:r w:rsidR="00800DC6">
        <w:rPr>
          <w:sz w:val="22"/>
          <w:szCs w:val="22"/>
        </w:rPr>
        <w:t xml:space="preserve">0), </w:t>
      </w:r>
      <w:r w:rsidR="0014650D">
        <w:rPr>
          <w:sz w:val="22"/>
          <w:szCs w:val="22"/>
        </w:rPr>
        <w:t xml:space="preserve"> </w:t>
      </w:r>
      <w:r w:rsidR="00800DC6">
        <w:rPr>
          <w:sz w:val="22"/>
          <w:szCs w:val="22"/>
        </w:rPr>
        <w:t>Boswell 224</w:t>
      </w:r>
    </w:p>
    <w:p w:rsidR="00BB4DCE" w:rsidRPr="000F7954" w:rsidRDefault="00BB4DCE" w:rsidP="00BB4DCE">
      <w:pPr>
        <w:ind w:left="1440" w:hanging="1440"/>
      </w:pPr>
    </w:p>
    <w:p w:rsidR="00BB4DCE" w:rsidRPr="000F7954" w:rsidRDefault="00BB4DCE" w:rsidP="00BB4DCE">
      <w:pPr>
        <w:ind w:left="1440" w:hanging="1440"/>
      </w:pPr>
      <w:r w:rsidRPr="000F7954">
        <w:rPr>
          <w:b/>
        </w:rPr>
        <w:t>Prerequisite:</w:t>
      </w:r>
      <w:r w:rsidRPr="000F7954">
        <w:tab/>
      </w:r>
      <w:r w:rsidRPr="000F7954">
        <w:rPr>
          <w:b/>
        </w:rPr>
        <w:t>General Chemistry</w:t>
      </w:r>
      <w:r w:rsidR="003E7AD8">
        <w:rPr>
          <w:b/>
        </w:rPr>
        <w:t xml:space="preserve"> II (CHEM 1120 and 1121)</w:t>
      </w:r>
      <w:r w:rsidRPr="000F7954">
        <w:rPr>
          <w:b/>
        </w:rPr>
        <w:t xml:space="preserve"> – Lecture and Lab</w:t>
      </w:r>
    </w:p>
    <w:p w:rsidR="00A44620" w:rsidRPr="000F7954" w:rsidRDefault="00A44620"/>
    <w:p w:rsidR="00BB4DCE" w:rsidRPr="000F7954" w:rsidRDefault="00BB4DCE" w:rsidP="006357FB">
      <w:pPr>
        <w:jc w:val="both"/>
        <w:rPr>
          <w:b/>
        </w:rPr>
      </w:pPr>
      <w:r w:rsidRPr="000F7954">
        <w:rPr>
          <w:b/>
        </w:rPr>
        <w:t>Objective:</w:t>
      </w:r>
      <w:r w:rsidRPr="000F7954">
        <w:rPr>
          <w:b/>
        </w:rPr>
        <w:tab/>
      </w:r>
      <w:r w:rsidRPr="000F7954">
        <w:t>This course is designed or chemistry majors, pre</w:t>
      </w:r>
      <w:r w:rsidR="00FC5127" w:rsidRPr="000F7954">
        <w:t>-</w:t>
      </w:r>
      <w:r w:rsidRPr="000F7954">
        <w:t>professionals, biology and other scientific areas. Its aims are to expose students to some of the important experimental techniques, equipment and reactions in organic chemistry, and to illustrate the chemical reactions and properties of molecules discussed in lecture.</w:t>
      </w:r>
    </w:p>
    <w:p w:rsidR="006357FB" w:rsidRPr="000F7954" w:rsidRDefault="006357FB" w:rsidP="006357FB">
      <w:pPr>
        <w:jc w:val="both"/>
        <w:rPr>
          <w:u w:val="single"/>
        </w:rPr>
      </w:pPr>
    </w:p>
    <w:p w:rsidR="006357FB" w:rsidRPr="000F7954" w:rsidRDefault="006357FB" w:rsidP="006357FB">
      <w:pPr>
        <w:jc w:val="both"/>
        <w:rPr>
          <w:u w:val="single"/>
        </w:rPr>
      </w:pPr>
      <w:r w:rsidRPr="000F7954">
        <w:rPr>
          <w:b/>
        </w:rPr>
        <w:t>Course Description</w:t>
      </w:r>
      <w:r w:rsidRPr="000F7954">
        <w:rPr>
          <w:u w:val="single"/>
        </w:rPr>
        <w:t>:</w:t>
      </w:r>
      <w:r w:rsidRPr="000F7954">
        <w:t xml:space="preserve"> This course exposes students to some of the important experimental techniques, equipment and reactions in organic chemistry.  In addition, the course illustrates the chemical reactions and properties of molecules discussed in lecture.</w:t>
      </w:r>
      <w:r w:rsidR="008525D0" w:rsidRPr="000F7954">
        <w:t xml:space="preserve">  Students will have hands-on experiences with purification methods such as: crystallization, distillation, extraction, TLC, column chromatography etc. The course also involves organic synthesis, purification and identification using melting points and spectroscopic techniques.</w:t>
      </w:r>
    </w:p>
    <w:p w:rsidR="00BB4DCE" w:rsidRPr="000F7954" w:rsidRDefault="00BB4DCE" w:rsidP="00BB4DCE">
      <w:pPr>
        <w:ind w:left="1260" w:hanging="1260"/>
        <w:jc w:val="both"/>
      </w:pPr>
    </w:p>
    <w:p w:rsidR="00BB4DCE" w:rsidRPr="000F7954" w:rsidRDefault="00BB4DCE" w:rsidP="006357FB">
      <w:pPr>
        <w:jc w:val="both"/>
      </w:pPr>
      <w:r w:rsidRPr="000F7954">
        <w:rPr>
          <w:b/>
        </w:rPr>
        <w:t>Course Competencies:</w:t>
      </w:r>
      <w:r w:rsidR="006357FB" w:rsidRPr="000F7954">
        <w:t xml:space="preserve"> </w:t>
      </w:r>
      <w:r w:rsidRPr="000F7954">
        <w:t>Upon completion of this course, the student should have obtained the following competencies</w:t>
      </w:r>
      <w:r w:rsidR="006357FB" w:rsidRPr="000F7954">
        <w:t>:</w:t>
      </w:r>
    </w:p>
    <w:p w:rsidR="00074E09" w:rsidRPr="000F7954" w:rsidRDefault="00074E09" w:rsidP="00074E09">
      <w:pPr>
        <w:jc w:val="both"/>
      </w:pPr>
    </w:p>
    <w:p w:rsidR="006357FB" w:rsidRPr="000F7954" w:rsidRDefault="006357FB" w:rsidP="00074E09">
      <w:pPr>
        <w:numPr>
          <w:ilvl w:val="0"/>
          <w:numId w:val="19"/>
        </w:numPr>
        <w:jc w:val="both"/>
      </w:pPr>
      <w:r w:rsidRPr="000F7954">
        <w:t>A thorough understanding of the common isolation and purification techniques used in organic chemistry</w:t>
      </w:r>
    </w:p>
    <w:p w:rsidR="006357FB" w:rsidRPr="000F7954" w:rsidRDefault="006357FB" w:rsidP="00074E09">
      <w:pPr>
        <w:numPr>
          <w:ilvl w:val="0"/>
          <w:numId w:val="19"/>
        </w:numPr>
        <w:jc w:val="both"/>
      </w:pPr>
      <w:r w:rsidRPr="000F7954">
        <w:t>A working knowledge of the important spectroscopic techniques used for characterization and identification of organic molecules</w:t>
      </w:r>
    </w:p>
    <w:p w:rsidR="006357FB" w:rsidRPr="000F7954" w:rsidRDefault="006357FB" w:rsidP="00074E09">
      <w:pPr>
        <w:numPr>
          <w:ilvl w:val="0"/>
          <w:numId w:val="19"/>
        </w:numPr>
        <w:jc w:val="both"/>
      </w:pPr>
      <w:r w:rsidRPr="000F7954">
        <w:t>A working knowledge of the equipment and techniques used in performing simple organic synthesis</w:t>
      </w:r>
    </w:p>
    <w:p w:rsidR="00FC5127" w:rsidRPr="000F7954" w:rsidRDefault="00FC5127" w:rsidP="00074E09">
      <w:pPr>
        <w:numPr>
          <w:ilvl w:val="0"/>
          <w:numId w:val="19"/>
        </w:numPr>
        <w:jc w:val="both"/>
      </w:pPr>
      <w:r w:rsidRPr="000F7954">
        <w:t>Analyze mixture of compounds by TLC</w:t>
      </w:r>
    </w:p>
    <w:p w:rsidR="00FC5127" w:rsidRPr="000F7954" w:rsidRDefault="00FC5127" w:rsidP="00074E09">
      <w:pPr>
        <w:numPr>
          <w:ilvl w:val="0"/>
          <w:numId w:val="19"/>
        </w:numPr>
        <w:jc w:val="both"/>
      </w:pPr>
      <w:r w:rsidRPr="000F7954">
        <w:t>Set up and perform simple and fractional distillation and learn the efficiency of both techniques</w:t>
      </w:r>
    </w:p>
    <w:p w:rsidR="006357FB" w:rsidRPr="000F7954" w:rsidRDefault="006357FB" w:rsidP="00074E09">
      <w:pPr>
        <w:numPr>
          <w:ilvl w:val="0"/>
          <w:numId w:val="19"/>
        </w:numPr>
        <w:jc w:val="both"/>
      </w:pPr>
      <w:r w:rsidRPr="000F7954">
        <w:t>A thorough understanding of the scientific writing process</w:t>
      </w:r>
    </w:p>
    <w:p w:rsidR="001C1713" w:rsidRDefault="006357FB" w:rsidP="001C1713">
      <w:pPr>
        <w:jc w:val="both"/>
        <w:rPr>
          <w:b/>
        </w:rPr>
      </w:pPr>
      <w:r w:rsidRPr="000F7954">
        <w:rPr>
          <w:b/>
        </w:rPr>
        <w:lastRenderedPageBreak/>
        <w:t>GRADING:</w:t>
      </w:r>
      <w:r w:rsidR="001C1713">
        <w:rPr>
          <w:b/>
        </w:rPr>
        <w:tab/>
        <w:t>90 – 100 = A, 80 – 89 = B, 70 – 79 = C, 60 = 69 = D, &lt;60 = F</w:t>
      </w:r>
    </w:p>
    <w:p w:rsidR="001C1713" w:rsidRPr="000F7954" w:rsidRDefault="001C1713" w:rsidP="006357FB">
      <w:pPr>
        <w:jc w:val="both"/>
        <w:rPr>
          <w:b/>
        </w:rPr>
      </w:pPr>
    </w:p>
    <w:p w:rsidR="006357FB" w:rsidRDefault="00197482" w:rsidP="006357FB">
      <w:pPr>
        <w:jc w:val="both"/>
        <w:rPr>
          <w:b/>
          <w:bCs/>
        </w:rPr>
      </w:pPr>
      <w:r w:rsidRPr="000F7954">
        <w:tab/>
      </w:r>
      <w:r w:rsidRPr="000F7954">
        <w:tab/>
      </w:r>
      <w:r w:rsidRPr="000F7954">
        <w:rPr>
          <w:b/>
          <w:bCs/>
        </w:rPr>
        <w:t>Notebook grade</w:t>
      </w:r>
      <w:r w:rsidR="00541720">
        <w:rPr>
          <w:b/>
          <w:bCs/>
        </w:rPr>
        <w:t xml:space="preserve"> including Lab Performance</w:t>
      </w:r>
      <w:r w:rsidR="00541720">
        <w:rPr>
          <w:b/>
          <w:bCs/>
        </w:rPr>
        <w:tab/>
      </w:r>
      <w:r w:rsidR="00A22F10" w:rsidRPr="000F7954">
        <w:rPr>
          <w:b/>
          <w:bCs/>
        </w:rPr>
        <w:tab/>
      </w:r>
      <w:r w:rsidR="006357FB" w:rsidRPr="000F7954">
        <w:rPr>
          <w:b/>
          <w:bCs/>
        </w:rPr>
        <w:t xml:space="preserve">= </w:t>
      </w:r>
      <w:r w:rsidR="0014650D">
        <w:rPr>
          <w:b/>
          <w:bCs/>
        </w:rPr>
        <w:t>4</w:t>
      </w:r>
      <w:r w:rsidR="00900967" w:rsidRPr="000F7954">
        <w:rPr>
          <w:b/>
          <w:bCs/>
        </w:rPr>
        <w:t>0</w:t>
      </w:r>
      <w:r w:rsidR="006357FB" w:rsidRPr="000F7954">
        <w:rPr>
          <w:b/>
          <w:bCs/>
        </w:rPr>
        <w:t>% of total grade</w:t>
      </w:r>
    </w:p>
    <w:p w:rsidR="0014650D" w:rsidRPr="000F7954" w:rsidRDefault="0014650D" w:rsidP="006357FB">
      <w:pPr>
        <w:jc w:val="both"/>
        <w:rPr>
          <w:b/>
          <w:bCs/>
        </w:rPr>
      </w:pPr>
      <w:r>
        <w:rPr>
          <w:b/>
          <w:bCs/>
        </w:rPr>
        <w:tab/>
      </w:r>
      <w:r>
        <w:rPr>
          <w:b/>
          <w:bCs/>
        </w:rPr>
        <w:tab/>
        <w:t>Quizzes</w:t>
      </w:r>
      <w:r>
        <w:rPr>
          <w:b/>
          <w:bCs/>
        </w:rPr>
        <w:tab/>
      </w:r>
      <w:r>
        <w:rPr>
          <w:b/>
          <w:bCs/>
        </w:rPr>
        <w:tab/>
      </w:r>
      <w:r>
        <w:rPr>
          <w:b/>
          <w:bCs/>
        </w:rPr>
        <w:tab/>
      </w:r>
      <w:r>
        <w:rPr>
          <w:b/>
          <w:bCs/>
        </w:rPr>
        <w:tab/>
      </w:r>
      <w:r>
        <w:rPr>
          <w:b/>
          <w:bCs/>
        </w:rPr>
        <w:tab/>
      </w:r>
      <w:r>
        <w:rPr>
          <w:b/>
          <w:bCs/>
        </w:rPr>
        <w:tab/>
      </w:r>
      <w:r>
        <w:rPr>
          <w:b/>
          <w:bCs/>
        </w:rPr>
        <w:tab/>
        <w:t>= 10% of total grade</w:t>
      </w:r>
    </w:p>
    <w:p w:rsidR="006357FB" w:rsidRPr="000F7954" w:rsidRDefault="006357FB" w:rsidP="006357FB">
      <w:pPr>
        <w:jc w:val="both"/>
        <w:rPr>
          <w:b/>
          <w:bCs/>
        </w:rPr>
      </w:pPr>
      <w:r w:rsidRPr="000F7954">
        <w:rPr>
          <w:b/>
          <w:bCs/>
        </w:rPr>
        <w:tab/>
      </w:r>
      <w:r w:rsidRPr="000F7954">
        <w:rPr>
          <w:b/>
          <w:bCs/>
        </w:rPr>
        <w:tab/>
        <w:t>Formal report (1)</w:t>
      </w:r>
      <w:r w:rsidRPr="000F7954">
        <w:rPr>
          <w:b/>
          <w:bCs/>
        </w:rPr>
        <w:tab/>
      </w:r>
      <w:r w:rsidRPr="000F7954">
        <w:rPr>
          <w:b/>
          <w:bCs/>
        </w:rPr>
        <w:tab/>
      </w:r>
      <w:r w:rsidRPr="000F7954">
        <w:rPr>
          <w:b/>
          <w:bCs/>
        </w:rPr>
        <w:tab/>
      </w:r>
      <w:r w:rsidRPr="000F7954">
        <w:rPr>
          <w:b/>
          <w:bCs/>
        </w:rPr>
        <w:tab/>
      </w:r>
      <w:r w:rsidRPr="000F7954">
        <w:rPr>
          <w:b/>
          <w:bCs/>
        </w:rPr>
        <w:tab/>
      </w:r>
      <w:r w:rsidR="00A22F10" w:rsidRPr="000F7954">
        <w:rPr>
          <w:b/>
          <w:bCs/>
        </w:rPr>
        <w:tab/>
      </w:r>
      <w:r w:rsidRPr="000F7954">
        <w:rPr>
          <w:b/>
          <w:bCs/>
        </w:rPr>
        <w:t>= 20% of total grade</w:t>
      </w:r>
    </w:p>
    <w:p w:rsidR="006357FB" w:rsidRPr="000F7954" w:rsidRDefault="006357FB" w:rsidP="006357FB">
      <w:pPr>
        <w:jc w:val="both"/>
        <w:rPr>
          <w:b/>
          <w:bCs/>
        </w:rPr>
      </w:pPr>
      <w:r w:rsidRPr="000F7954">
        <w:rPr>
          <w:b/>
          <w:bCs/>
        </w:rPr>
        <w:tab/>
      </w:r>
      <w:r w:rsidRPr="000F7954">
        <w:rPr>
          <w:b/>
          <w:bCs/>
        </w:rPr>
        <w:tab/>
        <w:t>Workstation Organiz</w:t>
      </w:r>
      <w:r w:rsidR="00D638FD" w:rsidRPr="000F7954">
        <w:rPr>
          <w:b/>
          <w:bCs/>
        </w:rPr>
        <w:t xml:space="preserve">ation/Tidiness and Teamwork </w:t>
      </w:r>
      <w:r w:rsidR="00A22F10" w:rsidRPr="000F7954">
        <w:rPr>
          <w:b/>
          <w:bCs/>
        </w:rPr>
        <w:tab/>
      </w:r>
      <w:r w:rsidR="000947B6" w:rsidRPr="000F7954">
        <w:rPr>
          <w:b/>
          <w:bCs/>
        </w:rPr>
        <w:t>= 10</w:t>
      </w:r>
      <w:r w:rsidRPr="000F7954">
        <w:rPr>
          <w:b/>
          <w:bCs/>
        </w:rPr>
        <w:t>% of total grade</w:t>
      </w:r>
    </w:p>
    <w:p w:rsidR="006357FB" w:rsidRPr="000F7954" w:rsidRDefault="006357FB" w:rsidP="00D638FD">
      <w:pPr>
        <w:ind w:left="720" w:firstLine="720"/>
        <w:jc w:val="both"/>
        <w:rPr>
          <w:b/>
          <w:bCs/>
        </w:rPr>
      </w:pPr>
      <w:r w:rsidRPr="000F7954">
        <w:rPr>
          <w:b/>
          <w:bCs/>
        </w:rPr>
        <w:t>Final Exam</w:t>
      </w:r>
      <w:r w:rsidRPr="000F7954">
        <w:rPr>
          <w:b/>
          <w:bCs/>
        </w:rPr>
        <w:tab/>
      </w:r>
      <w:r w:rsidRPr="000F7954">
        <w:rPr>
          <w:b/>
          <w:bCs/>
        </w:rPr>
        <w:tab/>
      </w:r>
      <w:r w:rsidRPr="000F7954">
        <w:rPr>
          <w:b/>
          <w:bCs/>
        </w:rPr>
        <w:tab/>
      </w:r>
      <w:r w:rsidRPr="000F7954">
        <w:rPr>
          <w:b/>
          <w:bCs/>
        </w:rPr>
        <w:tab/>
      </w:r>
      <w:r w:rsidRPr="000F7954">
        <w:rPr>
          <w:b/>
          <w:bCs/>
        </w:rPr>
        <w:tab/>
      </w:r>
      <w:r w:rsidR="00D638FD" w:rsidRPr="000F7954">
        <w:rPr>
          <w:b/>
          <w:bCs/>
        </w:rPr>
        <w:tab/>
      </w:r>
      <w:r w:rsidR="00A22F10" w:rsidRPr="000F7954">
        <w:rPr>
          <w:b/>
          <w:bCs/>
        </w:rPr>
        <w:tab/>
      </w:r>
      <w:r w:rsidR="000947B6" w:rsidRPr="000F7954">
        <w:rPr>
          <w:b/>
          <w:bCs/>
        </w:rPr>
        <w:t>= 2</w:t>
      </w:r>
      <w:r w:rsidR="00900967" w:rsidRPr="000F7954">
        <w:rPr>
          <w:b/>
          <w:bCs/>
        </w:rPr>
        <w:t>0</w:t>
      </w:r>
      <w:r w:rsidRPr="000F7954">
        <w:rPr>
          <w:b/>
          <w:bCs/>
        </w:rPr>
        <w:t>% of total grade</w:t>
      </w:r>
    </w:p>
    <w:p w:rsidR="00074E09" w:rsidRPr="000F7954" w:rsidRDefault="00074E09" w:rsidP="006357FB">
      <w:pPr>
        <w:jc w:val="both"/>
        <w:rPr>
          <w:b/>
        </w:rPr>
      </w:pPr>
    </w:p>
    <w:p w:rsidR="00541720" w:rsidRDefault="00541720" w:rsidP="00541720">
      <w:pPr>
        <w:ind w:left="1440"/>
        <w:jc w:val="both"/>
        <w:rPr>
          <w:b/>
        </w:rPr>
      </w:pPr>
      <w:r>
        <w:rPr>
          <w:b/>
        </w:rPr>
        <w:t>Lab Performance includes:</w:t>
      </w:r>
    </w:p>
    <w:p w:rsidR="00541720" w:rsidRPr="00541720" w:rsidRDefault="00541720" w:rsidP="00541720">
      <w:pPr>
        <w:pStyle w:val="ListParagraph"/>
        <w:numPr>
          <w:ilvl w:val="0"/>
          <w:numId w:val="20"/>
        </w:numPr>
        <w:ind w:left="2160"/>
        <w:jc w:val="both"/>
      </w:pPr>
      <w:r w:rsidRPr="00541720">
        <w:t>Preparation</w:t>
      </w:r>
    </w:p>
    <w:p w:rsidR="00541720" w:rsidRPr="00541720" w:rsidRDefault="00541720" w:rsidP="00541720">
      <w:pPr>
        <w:pStyle w:val="ListParagraph"/>
        <w:numPr>
          <w:ilvl w:val="0"/>
          <w:numId w:val="20"/>
        </w:numPr>
        <w:ind w:left="2160"/>
        <w:jc w:val="both"/>
      </w:pPr>
      <w:r w:rsidRPr="00541720">
        <w:t>Participation in actual experiment</w:t>
      </w:r>
    </w:p>
    <w:p w:rsidR="00541720" w:rsidRPr="00541720" w:rsidRDefault="00541720" w:rsidP="00541720">
      <w:pPr>
        <w:pStyle w:val="ListParagraph"/>
        <w:numPr>
          <w:ilvl w:val="0"/>
          <w:numId w:val="20"/>
        </w:numPr>
        <w:ind w:left="2160"/>
        <w:jc w:val="both"/>
        <w:rPr>
          <w:b/>
        </w:rPr>
      </w:pPr>
      <w:r w:rsidRPr="00541720">
        <w:t>Results</w:t>
      </w:r>
    </w:p>
    <w:p w:rsidR="00541720" w:rsidRDefault="00541720" w:rsidP="006357FB">
      <w:pPr>
        <w:jc w:val="both"/>
        <w:rPr>
          <w:b/>
        </w:rPr>
      </w:pPr>
    </w:p>
    <w:p w:rsidR="006357FB" w:rsidRPr="000F7954" w:rsidRDefault="006357FB" w:rsidP="006357FB">
      <w:pPr>
        <w:jc w:val="both"/>
      </w:pPr>
      <w:r w:rsidRPr="000F7954">
        <w:rPr>
          <w:b/>
        </w:rPr>
        <w:t>LABORATORY REPORTS AND DUE DATES</w:t>
      </w:r>
      <w:r w:rsidR="00A44620" w:rsidRPr="000F7954">
        <w:t>:</w:t>
      </w:r>
    </w:p>
    <w:p w:rsidR="002A2743" w:rsidRPr="000E541F" w:rsidRDefault="002A2743" w:rsidP="002A2743">
      <w:pPr>
        <w:jc w:val="both"/>
        <w:rPr>
          <w:b/>
          <w:color w:val="FF0000"/>
        </w:rPr>
      </w:pPr>
      <w:r w:rsidRPr="000F7954">
        <w:rPr>
          <w:b/>
        </w:rPr>
        <w:t>LATE LABORATORY REPORT:</w:t>
      </w:r>
      <w:r w:rsidRPr="000F7954">
        <w:tab/>
        <w:t xml:space="preserve">Any laboratory report not turned in on or before the due date will be assessed </w:t>
      </w:r>
      <w:r w:rsidRPr="000E541F">
        <w:rPr>
          <w:color w:val="FF0000"/>
        </w:rPr>
        <w:t xml:space="preserve">a </w:t>
      </w:r>
      <w:r w:rsidR="000E541F" w:rsidRPr="000E541F">
        <w:rPr>
          <w:color w:val="FF0000"/>
        </w:rPr>
        <w:t>5</w:t>
      </w:r>
      <w:r w:rsidRPr="000E541F">
        <w:rPr>
          <w:color w:val="FF0000"/>
        </w:rPr>
        <w:t>-point penalty per day. Reports will not be accepted if they are past due more than two days.</w:t>
      </w:r>
    </w:p>
    <w:p w:rsidR="002A2743" w:rsidRPr="000F7954" w:rsidRDefault="002A2743" w:rsidP="002A2743">
      <w:pPr>
        <w:jc w:val="both"/>
      </w:pPr>
    </w:p>
    <w:p w:rsidR="002A2743" w:rsidRPr="000F7954" w:rsidRDefault="002A2743" w:rsidP="002A2743">
      <w:pPr>
        <w:jc w:val="both"/>
        <w:rPr>
          <w:b/>
          <w:u w:val="single"/>
        </w:rPr>
      </w:pPr>
      <w:r w:rsidRPr="000F7954">
        <w:rPr>
          <w:b/>
        </w:rPr>
        <w:t>OUTLINES:</w:t>
      </w:r>
      <w:r w:rsidR="00A44620" w:rsidRPr="000F7954">
        <w:t xml:space="preserve"> </w:t>
      </w:r>
      <w:r w:rsidRPr="000F7954">
        <w:t xml:space="preserve">A detail outline of the </w:t>
      </w:r>
      <w:r w:rsidRPr="000F7954">
        <w:rPr>
          <w:u w:val="single"/>
        </w:rPr>
        <w:t>experimental procedure</w:t>
      </w:r>
      <w:r w:rsidRPr="000F7954">
        <w:t xml:space="preserve"> for each experiment must be completed before coming to class.  The outline will help you complete the lab faster and also help you better understand the experiment.    </w:t>
      </w:r>
    </w:p>
    <w:p w:rsidR="002A2743" w:rsidRPr="000F7954" w:rsidRDefault="002A2743" w:rsidP="002A2743">
      <w:pPr>
        <w:jc w:val="both"/>
        <w:rPr>
          <w:b/>
          <w:u w:val="single"/>
        </w:rPr>
      </w:pPr>
    </w:p>
    <w:p w:rsidR="006357FB" w:rsidRDefault="002A2743" w:rsidP="002A2743">
      <w:pPr>
        <w:jc w:val="both"/>
      </w:pPr>
      <w:r w:rsidRPr="000F7954">
        <w:rPr>
          <w:b/>
        </w:rPr>
        <w:t>ATTENDANCE AND EXPECTATIONS:</w:t>
      </w:r>
      <w:r w:rsidR="00A44620" w:rsidRPr="000F7954">
        <w:t xml:space="preserve"> </w:t>
      </w:r>
      <w:r w:rsidRPr="000F7954">
        <w:t xml:space="preserve">Students are expected to regularly attend all classes in this course for credit and to complete all required work in this course. Students are expected to read the </w:t>
      </w:r>
      <w:r w:rsidRPr="000F7954">
        <w:rPr>
          <w:i/>
        </w:rPr>
        <w:t xml:space="preserve">Undergraduate Catalog </w:t>
      </w:r>
      <w:r w:rsidRPr="000F7954">
        <w:t>for further inst</w:t>
      </w:r>
      <w:r w:rsidR="0014650D">
        <w:t>ructions on attendance policy.</w:t>
      </w:r>
    </w:p>
    <w:p w:rsidR="0014650D" w:rsidRDefault="0014650D" w:rsidP="002A2743">
      <w:pPr>
        <w:jc w:val="both"/>
      </w:pPr>
    </w:p>
    <w:p w:rsidR="0014650D" w:rsidRDefault="0014650D" w:rsidP="0014650D">
      <w:r w:rsidRPr="00614D5C">
        <w:rPr>
          <w:b/>
          <w:u w:val="single"/>
        </w:rPr>
        <w:t>Department Policy on Make-Up Labs Due to University Closings</w:t>
      </w:r>
      <w:r>
        <w:rPr>
          <w:b/>
        </w:rPr>
        <w:t>: (</w:t>
      </w:r>
      <w:r>
        <w:t>10-experiment semester)</w:t>
      </w:r>
    </w:p>
    <w:p w:rsidR="0014650D" w:rsidRPr="000D6FBD" w:rsidRDefault="0014650D" w:rsidP="0014650D">
      <w:pPr>
        <w:widowControl w:val="0"/>
        <w:numPr>
          <w:ilvl w:val="0"/>
          <w:numId w:val="22"/>
        </w:numPr>
      </w:pPr>
      <w:r w:rsidRPr="000D6FBD">
        <w:t>Missed Day 1:  Since there is an extra day in the syllabus for review, this day will be used for make-up of that experiment.  There will be 10 experiments for evaluation purposes.</w:t>
      </w:r>
    </w:p>
    <w:p w:rsidR="0014650D" w:rsidRPr="000D6FBD" w:rsidRDefault="0014650D" w:rsidP="0014650D">
      <w:pPr>
        <w:widowControl w:val="0"/>
        <w:numPr>
          <w:ilvl w:val="0"/>
          <w:numId w:val="22"/>
        </w:numPr>
      </w:pPr>
      <w:r w:rsidRPr="000D6FBD">
        <w:t>Missed Day 2:  This lab will be made-up on Fridays.  The specific time for each lab class will be forwarded to the students by the lab professor via the department chair.  There will be 10 experiments for evaluation purposes.</w:t>
      </w:r>
    </w:p>
    <w:p w:rsidR="0014650D" w:rsidRPr="000D6FBD" w:rsidRDefault="0014650D" w:rsidP="0014650D">
      <w:pPr>
        <w:widowControl w:val="0"/>
        <w:numPr>
          <w:ilvl w:val="0"/>
          <w:numId w:val="22"/>
        </w:numPr>
      </w:pPr>
      <w:r w:rsidRPr="000D6FBD">
        <w:t>Missed Day 3:  This lab will be made-up on Fridays.  The specific time for each lab class will be forwarded to the students by the lab professor via the department chair.  There will be 10 experiments for evaluation purposes.</w:t>
      </w:r>
    </w:p>
    <w:p w:rsidR="0014650D" w:rsidRPr="000D6FBD" w:rsidRDefault="0014650D" w:rsidP="0014650D">
      <w:pPr>
        <w:widowControl w:val="0"/>
        <w:numPr>
          <w:ilvl w:val="0"/>
          <w:numId w:val="22"/>
        </w:numPr>
      </w:pPr>
      <w:r w:rsidRPr="000D6FBD">
        <w:t xml:space="preserve">Missed Day 4:  There will be no make-up.  There will </w:t>
      </w:r>
      <w:r>
        <w:t>be 9 experiments for evaluation.</w:t>
      </w:r>
    </w:p>
    <w:p w:rsidR="0014650D" w:rsidRPr="00BD2187" w:rsidRDefault="0014650D" w:rsidP="0014650D">
      <w:pPr>
        <w:widowControl w:val="0"/>
        <w:numPr>
          <w:ilvl w:val="0"/>
          <w:numId w:val="22"/>
        </w:numPr>
        <w:rPr>
          <w:b/>
          <w:u w:val="single"/>
        </w:rPr>
      </w:pPr>
      <w:r w:rsidRPr="000D6FBD">
        <w:t>Additional Missed Days:  There will be no make-up.  The number of experiments for evaluation purposes will be reduced by one for each additional missed day.</w:t>
      </w:r>
    </w:p>
    <w:p w:rsidR="0014650D" w:rsidRDefault="0014650D" w:rsidP="002A2743">
      <w:pPr>
        <w:jc w:val="both"/>
      </w:pPr>
    </w:p>
    <w:p w:rsidR="00257C76" w:rsidRDefault="00257C76" w:rsidP="00257C76">
      <w:pPr>
        <w:jc w:val="both"/>
        <w:rPr>
          <w:b/>
        </w:rPr>
      </w:pPr>
    </w:p>
    <w:p w:rsidR="00257C76" w:rsidRDefault="00257C76" w:rsidP="00257C76">
      <w:pPr>
        <w:jc w:val="both"/>
      </w:pPr>
      <w:r w:rsidRPr="00595A44">
        <w:rPr>
          <w:b/>
        </w:rPr>
        <w:t>Policy</w:t>
      </w:r>
      <w:r>
        <w:rPr>
          <w:b/>
        </w:rPr>
        <w:t xml:space="preserve"> on Academic Misconduct,</w:t>
      </w:r>
      <w:r w:rsidRPr="00595A44">
        <w:rPr>
          <w:b/>
        </w:rPr>
        <w:t xml:space="preserve"> Cheating and Plagiarism:</w:t>
      </w:r>
      <w:r>
        <w:t xml:space="preserve">  In accordance with the university’s policy on academic and classroom misconduct found in the catalog, cheating will not be tolerated in this course and a zero-tolerance policy regarding cheating will be followed throughout the course.  A student who is caught cheating or attempting to cheat will be given a zero (F) for that particular assignment/test/quiz for the first offense. If a student is caught cheating a second time, </w:t>
      </w:r>
      <w:r>
        <w:lastRenderedPageBreak/>
        <w:t xml:space="preserve">that student will be given an overall grade of “F” for the course. To this end, the following classroom policies will be in effect and enforced. </w:t>
      </w:r>
    </w:p>
    <w:p w:rsidR="00257C76" w:rsidRDefault="00257C76" w:rsidP="00257C76">
      <w:pPr>
        <w:pStyle w:val="ListParagraph"/>
        <w:numPr>
          <w:ilvl w:val="0"/>
          <w:numId w:val="21"/>
        </w:numPr>
        <w:spacing w:after="200" w:line="276" w:lineRule="auto"/>
        <w:jc w:val="both"/>
      </w:pPr>
      <w:r>
        <w:t>Cell phones and any other electronic devices (including smart watches) that connect to wireless networks will not be permitted during any exam or quiz. These devices may not be on your desk during an exam or quiz and must be stored in your bag or purse and/or turned off. Calculators may be used, only if the questions on the exam or quiz warrant their use.</w:t>
      </w:r>
    </w:p>
    <w:p w:rsidR="00257C76" w:rsidRDefault="00257C76" w:rsidP="00257C76">
      <w:pPr>
        <w:pStyle w:val="ListParagraph"/>
        <w:numPr>
          <w:ilvl w:val="0"/>
          <w:numId w:val="21"/>
        </w:numPr>
        <w:spacing w:after="200" w:line="276" w:lineRule="auto"/>
        <w:jc w:val="both"/>
      </w:pPr>
      <w:r>
        <w:t xml:space="preserve">Once an exam or quiz period has started, you will not be permitted to leave to go to the restroom during the exam period. Please be sure to use the restroom before coming to class. Exceptions will only be made for those with documented medical needs.  </w:t>
      </w:r>
    </w:p>
    <w:p w:rsidR="00257C76" w:rsidRDefault="00257C76" w:rsidP="00257C76">
      <w:pPr>
        <w:pStyle w:val="ListParagraph"/>
        <w:numPr>
          <w:ilvl w:val="0"/>
          <w:numId w:val="21"/>
        </w:numPr>
        <w:spacing w:after="200" w:line="276" w:lineRule="auto"/>
        <w:jc w:val="both"/>
      </w:pPr>
      <w:r>
        <w:t>No outside materials may be used during an exam or quiz. Any necessary materials (</w:t>
      </w:r>
      <w:r w:rsidRPr="00D1169A">
        <w:rPr>
          <w:i/>
        </w:rPr>
        <w:t>i.e.</w:t>
      </w:r>
      <w:r>
        <w:t xml:space="preserve"> periodic table, equations &amp; constants, scratch paper, </w:t>
      </w:r>
      <w:r w:rsidRPr="00D1169A">
        <w:rPr>
          <w:i/>
        </w:rPr>
        <w:t>etc.</w:t>
      </w:r>
      <w:r>
        <w:t xml:space="preserve">) will be provided for you.  </w:t>
      </w:r>
    </w:p>
    <w:p w:rsidR="00257C76" w:rsidRDefault="00257C76" w:rsidP="00257C76">
      <w:pPr>
        <w:pStyle w:val="ListParagraph"/>
        <w:numPr>
          <w:ilvl w:val="0"/>
          <w:numId w:val="21"/>
        </w:numPr>
        <w:spacing w:after="200" w:line="276" w:lineRule="auto"/>
        <w:jc w:val="both"/>
      </w:pPr>
      <w:r>
        <w:t xml:space="preserve">Sunglasses and hats may not be worn during an exam or quiz period. </w:t>
      </w:r>
    </w:p>
    <w:p w:rsidR="00257C76" w:rsidRDefault="00257C76" w:rsidP="00257C76">
      <w:pPr>
        <w:pStyle w:val="ListParagraph"/>
        <w:numPr>
          <w:ilvl w:val="0"/>
          <w:numId w:val="21"/>
        </w:numPr>
        <w:spacing w:after="200" w:line="276" w:lineRule="auto"/>
        <w:jc w:val="both"/>
      </w:pPr>
      <w:r>
        <w:t xml:space="preserve">The use of headphones and/or earbuds during an exam or quiz is strictly prohibited. </w:t>
      </w:r>
      <w:r w:rsidRPr="00D1169A">
        <w:t xml:space="preserve"> </w:t>
      </w:r>
    </w:p>
    <w:p w:rsidR="00257C76" w:rsidRPr="00653001" w:rsidRDefault="00257C76" w:rsidP="00257C76">
      <w:pPr>
        <w:pStyle w:val="ListParagraph"/>
        <w:numPr>
          <w:ilvl w:val="0"/>
          <w:numId w:val="21"/>
        </w:numPr>
        <w:spacing w:line="240" w:lineRule="exact"/>
        <w:jc w:val="both"/>
      </w:pPr>
      <w:r w:rsidRPr="00653001">
        <w:t>Duplication or copying of homework assignments will result in a score of zero (F) for each student submitting a copied homework assignment.</w:t>
      </w:r>
    </w:p>
    <w:p w:rsidR="00257C76" w:rsidRDefault="00257C76" w:rsidP="00257C76">
      <w:pPr>
        <w:spacing w:line="240" w:lineRule="exact"/>
        <w:jc w:val="both"/>
      </w:pPr>
    </w:p>
    <w:p w:rsidR="00257C76" w:rsidRDefault="00257C76" w:rsidP="00257C76">
      <w:pPr>
        <w:jc w:val="both"/>
      </w:pPr>
      <w:r>
        <w:rPr>
          <w:b/>
        </w:rPr>
        <w:t xml:space="preserve">TSU </w:t>
      </w:r>
      <w:r w:rsidRPr="00C45578">
        <w:rPr>
          <w:b/>
        </w:rPr>
        <w:t>Disability</w:t>
      </w:r>
      <w:r>
        <w:rPr>
          <w:b/>
        </w:rPr>
        <w:t xml:space="preserve"> Accommodation Statement: </w:t>
      </w:r>
      <w:r w:rsidRPr="00653001">
        <w:t xml:space="preserve">TSU 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9" w:tgtFrame="_blank" w:history="1">
        <w:r w:rsidRPr="00653001">
          <w:rPr>
            <w:rStyle w:val="Hyperlink"/>
          </w:rPr>
          <w:t>www.tnstate.edu/disabilityservices</w:t>
        </w:r>
      </w:hyperlink>
      <w:r w:rsidRPr="00653001">
        <w:t xml:space="preserve"> .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sidRPr="00653001">
        <w:rPr>
          <w:b/>
          <w:bCs/>
          <w:color w:val="FF0000"/>
        </w:rPr>
        <w:t>as soon as you receive it</w:t>
      </w:r>
      <w:r w:rsidRPr="00653001">
        <w:t xml:space="preserve">.  Accommodations will only be provided </w:t>
      </w:r>
      <w:r w:rsidRPr="00653001">
        <w:rPr>
          <w:b/>
          <w:bCs/>
          <w:color w:val="FF0000"/>
        </w:rPr>
        <w:t>AFTER</w:t>
      </w:r>
      <w:r w:rsidRPr="00653001">
        <w:t xml:space="preserve"> the instructor receives the accommodation instructions from ODS; accommodations are not retroactive.  You must follow this process for each semester that you require accommodations.</w:t>
      </w:r>
    </w:p>
    <w:p w:rsidR="00257C76" w:rsidRDefault="00257C76" w:rsidP="00257C76">
      <w:pPr>
        <w:jc w:val="both"/>
      </w:pPr>
    </w:p>
    <w:p w:rsidR="00257C76" w:rsidRDefault="00257C76" w:rsidP="00257C76">
      <w:pPr>
        <w:jc w:val="both"/>
      </w:pPr>
      <w:r>
        <w:rPr>
          <w:b/>
          <w:bCs/>
        </w:rPr>
        <w:t xml:space="preserve">TSU </w:t>
      </w:r>
      <w:r w:rsidRPr="00653001">
        <w:rPr>
          <w:b/>
          <w:bCs/>
        </w:rPr>
        <w:t>S</w:t>
      </w:r>
      <w:r>
        <w:rPr>
          <w:b/>
          <w:bCs/>
        </w:rPr>
        <w:t>exual</w:t>
      </w:r>
      <w:r w:rsidRPr="00653001">
        <w:rPr>
          <w:b/>
          <w:bCs/>
        </w:rPr>
        <w:t xml:space="preserve"> M</w:t>
      </w:r>
      <w:r>
        <w:rPr>
          <w:b/>
          <w:bCs/>
        </w:rPr>
        <w:t>isconduct</w:t>
      </w:r>
      <w:r w:rsidRPr="00653001">
        <w:rPr>
          <w:b/>
          <w:bCs/>
        </w:rPr>
        <w:t>, D</w:t>
      </w:r>
      <w:r>
        <w:rPr>
          <w:b/>
          <w:bCs/>
        </w:rPr>
        <w:t>omestic</w:t>
      </w:r>
      <w:r w:rsidRPr="00653001">
        <w:rPr>
          <w:b/>
          <w:bCs/>
        </w:rPr>
        <w:t>/D</w:t>
      </w:r>
      <w:r>
        <w:rPr>
          <w:b/>
          <w:bCs/>
        </w:rPr>
        <w:t>ating</w:t>
      </w:r>
      <w:r w:rsidRPr="00653001">
        <w:rPr>
          <w:b/>
          <w:bCs/>
        </w:rPr>
        <w:t xml:space="preserve"> V</w:t>
      </w:r>
      <w:r>
        <w:rPr>
          <w:b/>
          <w:bCs/>
        </w:rPr>
        <w:t>iolence</w:t>
      </w:r>
      <w:r w:rsidRPr="00653001">
        <w:rPr>
          <w:b/>
          <w:bCs/>
        </w:rPr>
        <w:t>, S</w:t>
      </w:r>
      <w:r>
        <w:rPr>
          <w:b/>
          <w:bCs/>
        </w:rPr>
        <w:t>talking Statement:</w:t>
      </w:r>
      <w:r>
        <w:rPr>
          <w:bCs/>
        </w:rPr>
        <w:t xml:space="preserve"> </w:t>
      </w:r>
      <w:r w:rsidRPr="00653001">
        <w:rPr>
          <w:color w:val="333333"/>
        </w:rPr>
        <w:t>TSU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w:t>
      </w:r>
      <w:r>
        <w:rPr>
          <w:color w:val="333333"/>
        </w:rPr>
        <w:t xml:space="preserve">ce with legal protective orders and more. </w:t>
      </w:r>
      <w:r w:rsidRPr="00653001">
        <w:rPr>
          <w:color w:val="333333"/>
        </w:rPr>
        <w:t>Please be aware that most TSU employees, including faculty and instructors, are “responsible employees”, meaning that they are required to report incidents of sexual violence, domestic/dating violence or stalking.   </w:t>
      </w:r>
      <w:r w:rsidRPr="00653001">
        <w:rPr>
          <w:rStyle w:val="Strong"/>
          <w:color w:val="333333"/>
        </w:rPr>
        <w:t>This means that if you tell me about a situation involving sexual harassment, sexual assault, dating violence, domestic violence, or stalking, I must report the information to the Title IX Coordinator.</w:t>
      </w:r>
      <w:r w:rsidRPr="00653001">
        <w:rPr>
          <w:color w:val="333333"/>
        </w:rPr>
        <w:t xml:space="preserve">  Although I have to report the</w:t>
      </w:r>
      <w:r w:rsidRPr="00653001">
        <w:rPr>
          <w:rStyle w:val="Strong"/>
          <w:color w:val="333333"/>
        </w:rPr>
        <w:t xml:space="preserve"> </w:t>
      </w:r>
      <w:r w:rsidRPr="00653001">
        <w:rPr>
          <w:color w:val="333333"/>
        </w:rPr>
        <w:t>situation, you will still have options about how your situation will be handled, including</w:t>
      </w:r>
      <w:r w:rsidRPr="00653001">
        <w:rPr>
          <w:rStyle w:val="Strong"/>
          <w:color w:val="333333"/>
        </w:rPr>
        <w:t xml:space="preserve"> </w:t>
      </w:r>
      <w:r w:rsidRPr="00653001">
        <w:rPr>
          <w:color w:val="333333"/>
        </w:rPr>
        <w:t>whether or not you wish to pursue a formal complaint.  Our goal is to make sure you are</w:t>
      </w:r>
      <w:r w:rsidRPr="00653001">
        <w:rPr>
          <w:rStyle w:val="Strong"/>
          <w:color w:val="333333"/>
        </w:rPr>
        <w:t xml:space="preserve"> </w:t>
      </w:r>
      <w:r w:rsidRPr="00653001">
        <w:rPr>
          <w:color w:val="333333"/>
        </w:rPr>
        <w:t>aware of the range of options available to you and have access to the resources you</w:t>
      </w:r>
      <w:r w:rsidRPr="00653001">
        <w:rPr>
          <w:rStyle w:val="Strong"/>
          <w:color w:val="333333"/>
        </w:rPr>
        <w:t xml:space="preserve"> </w:t>
      </w:r>
      <w:r w:rsidRPr="00653001">
        <w:rPr>
          <w:color w:val="333333"/>
        </w:rPr>
        <w:t xml:space="preserve">need.  </w:t>
      </w:r>
      <w:r w:rsidRPr="00653001">
        <w:rPr>
          <w:color w:val="333333"/>
        </w:rPr>
        <w:br/>
        <w:t xml:space="preserve">You are encouraged to contact TSU’s Title IX Coordinator to report any incidents of sexual </w:t>
      </w:r>
      <w:r w:rsidRPr="00653001">
        <w:rPr>
          <w:color w:val="333333"/>
        </w:rPr>
        <w:lastRenderedPageBreak/>
        <w:t xml:space="preserve">harassment, sexual violence, domestic/dating violence or stalking.  The Title IX coordinator is located in the Office of Equity and Inclusion, McWherter Administration Building, Ste. 260 and can be reached at 963-7494 or 963-7438.  For more information about Title IX and TSU’s SART or policies and procedures regarding sexual, domestic/dating violence and stalking please visit:  </w:t>
      </w:r>
      <w:hyperlink r:id="rId10" w:tgtFrame="_blank" w:history="1">
        <w:r w:rsidRPr="00653001">
          <w:rPr>
            <w:rStyle w:val="Hyperlink"/>
          </w:rPr>
          <w:t>www.tnstate.edu/equity</w:t>
        </w:r>
      </w:hyperlink>
      <w:r>
        <w:rPr>
          <w:color w:val="333333"/>
        </w:rPr>
        <w:t xml:space="preserve">. </w:t>
      </w:r>
      <w:r w:rsidRPr="00653001">
        <w:rPr>
          <w:color w:val="333333"/>
        </w:rPr>
        <w:t xml:space="preserve">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1-800-879-1999 or </w:t>
      </w:r>
      <w:hyperlink r:id="rId11" w:tgtFrame="_blank" w:history="1">
        <w:r w:rsidRPr="00653001">
          <w:rPr>
            <w:rStyle w:val="Hyperlink"/>
          </w:rPr>
          <w:t>www.sacenter.org</w:t>
        </w:r>
      </w:hyperlink>
      <w:r w:rsidRPr="00653001">
        <w:rPr>
          <w:color w:val="333333"/>
        </w:rPr>
        <w:t xml:space="preserve"> or the Tennessee Coalition to End Domestic &amp; Sexual Violence at 615-386-9406 or </w:t>
      </w:r>
      <w:hyperlink r:id="rId12" w:tgtFrame="_blank" w:history="1">
        <w:r w:rsidRPr="00653001">
          <w:rPr>
            <w:rStyle w:val="Hyperlink"/>
          </w:rPr>
          <w:t>www.tncoalition.org</w:t>
        </w:r>
      </w:hyperlink>
      <w:r>
        <w:t>.</w:t>
      </w:r>
    </w:p>
    <w:p w:rsidR="00257C76" w:rsidRDefault="00257C76" w:rsidP="00257C76">
      <w:pPr>
        <w:jc w:val="both"/>
        <w:rPr>
          <w:b/>
        </w:rPr>
      </w:pPr>
    </w:p>
    <w:p w:rsidR="00257C76" w:rsidRPr="00A3037C" w:rsidRDefault="00257C76" w:rsidP="00257C76">
      <w:pPr>
        <w:jc w:val="both"/>
        <w:rPr>
          <w:b/>
        </w:rPr>
      </w:pPr>
      <w:r w:rsidRPr="00A3037C">
        <w:rPr>
          <w:b/>
        </w:rPr>
        <w:t xml:space="preserve">TSU Harassment and Discrimination Statement: </w:t>
      </w:r>
      <w:r w:rsidRPr="00A3037C">
        <w:t xml:space="preserve">Tennessee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McWherter Administration Building, Ste. 260, 615-963-7494 or 963-7438, </w:t>
      </w:r>
      <w:hyperlink r:id="rId13" w:tgtFrame="_blank" w:history="1">
        <w:r w:rsidRPr="00A3037C">
          <w:rPr>
            <w:rStyle w:val="Hyperlink"/>
          </w:rPr>
          <w:t>www.tnstate.edu/equity</w:t>
        </w:r>
      </w:hyperlink>
      <w:r w:rsidRPr="00A3037C">
        <w:t>.</w:t>
      </w:r>
    </w:p>
    <w:p w:rsidR="002A2743" w:rsidRPr="000F7954" w:rsidRDefault="002A2743" w:rsidP="002A2743">
      <w:pPr>
        <w:jc w:val="both"/>
        <w:rPr>
          <w:b/>
          <w:u w:val="single"/>
        </w:rPr>
      </w:pPr>
    </w:p>
    <w:p w:rsidR="00474891" w:rsidRPr="000F7954" w:rsidRDefault="006357FB" w:rsidP="00474891">
      <w:pPr>
        <w:spacing w:line="215" w:lineRule="atLeast"/>
        <w:jc w:val="both"/>
        <w:rPr>
          <w:b/>
        </w:rPr>
      </w:pPr>
      <w:r w:rsidRPr="000F7954">
        <w:rPr>
          <w:b/>
          <w:u w:val="single"/>
        </w:rPr>
        <w:t>SAFETY GOGGLES:</w:t>
      </w:r>
      <w:r w:rsidR="00A44620" w:rsidRPr="000F7954">
        <w:rPr>
          <w:b/>
        </w:rPr>
        <w:t xml:space="preserve"> </w:t>
      </w:r>
      <w:r w:rsidRPr="000F7954">
        <w:rPr>
          <w:b/>
        </w:rPr>
        <w:t>Safety Goggles are required in this course.  No student will be allowed to work in the laboratory without a pair of Safety Goggles.   Safety Goggles must be worn at all times while in the laboratory.</w:t>
      </w:r>
    </w:p>
    <w:p w:rsidR="00A44620" w:rsidRPr="000F7954" w:rsidRDefault="00A44620" w:rsidP="00474891">
      <w:pPr>
        <w:spacing w:line="215" w:lineRule="atLeast"/>
        <w:jc w:val="both"/>
        <w:rPr>
          <w:b/>
          <w:sz w:val="28"/>
          <w:szCs w:val="28"/>
        </w:rPr>
      </w:pPr>
    </w:p>
    <w:p w:rsidR="00A44620" w:rsidRPr="000F7954" w:rsidRDefault="00A44620" w:rsidP="00A44620">
      <w:pPr>
        <w:rPr>
          <w:b/>
        </w:rPr>
      </w:pPr>
      <w:r w:rsidRPr="000F7954">
        <w:rPr>
          <w:b/>
        </w:rPr>
        <w:t>TSU Statement of Disability Policy for Students</w:t>
      </w:r>
    </w:p>
    <w:p w:rsidR="00A44620" w:rsidRPr="000F7954" w:rsidRDefault="00A44620" w:rsidP="00A44620">
      <w:pPr>
        <w:jc w:val="both"/>
      </w:pPr>
      <w:r w:rsidRPr="000F7954">
        <w:t>It is the policy of TSU to accommodate students with disabilities, pursuant to federal law, state law, and the University’s commitment to equal educational opportunities. Any student with a disability who needs accommodations, for example in seating placement or in arrangements for examinations, should inform the instructor at the beginning of the course. Students with disabilities are encouraged to contact the Office of Disabled Student Services, which is located in Kean Hall, Room 117, Telephone 963-7400 or 963-7872.</w:t>
      </w:r>
    </w:p>
    <w:p w:rsidR="00A44620" w:rsidRPr="000F7954" w:rsidRDefault="00A44620">
      <w:r w:rsidRPr="000F7954">
        <w:br w:type="page"/>
      </w:r>
    </w:p>
    <w:p w:rsidR="006357FB" w:rsidRPr="000F7954" w:rsidRDefault="000947B6" w:rsidP="00474891">
      <w:pPr>
        <w:spacing w:line="215" w:lineRule="atLeast"/>
        <w:jc w:val="both"/>
        <w:rPr>
          <w:b/>
          <w:sz w:val="28"/>
          <w:szCs w:val="28"/>
        </w:rPr>
      </w:pPr>
      <w:r w:rsidRPr="000F7954">
        <w:rPr>
          <w:b/>
          <w:sz w:val="28"/>
          <w:szCs w:val="28"/>
        </w:rPr>
        <w:lastRenderedPageBreak/>
        <w:t>EXPERIMENTS: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4"/>
      </w:tblGrid>
      <w:tr w:rsidR="006F035A" w:rsidRPr="000F7954" w:rsidTr="00FD6828">
        <w:tc>
          <w:tcPr>
            <w:tcW w:w="9576" w:type="dxa"/>
          </w:tcPr>
          <w:tbl>
            <w:tblPr>
              <w:tblW w:w="9532"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72"/>
              <w:gridCol w:w="3466"/>
              <w:gridCol w:w="5194"/>
            </w:tblGrid>
            <w:tr w:rsidR="006F035A"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6F035A" w:rsidRPr="000F7954" w:rsidRDefault="006F035A" w:rsidP="00F10153">
                  <w:pPr>
                    <w:pStyle w:val="NormalWeb"/>
                  </w:pPr>
                  <w:r w:rsidRPr="000F7954">
                    <w:rPr>
                      <w:b/>
                      <w:bCs/>
                    </w:rPr>
                    <w:t>Week</w:t>
                  </w:r>
                </w:p>
              </w:tc>
              <w:tc>
                <w:tcPr>
                  <w:tcW w:w="1809" w:type="pct"/>
                  <w:tcBorders>
                    <w:top w:val="outset" w:sz="6" w:space="0" w:color="auto"/>
                    <w:left w:val="outset" w:sz="6" w:space="0" w:color="auto"/>
                    <w:bottom w:val="outset" w:sz="6" w:space="0" w:color="auto"/>
                    <w:right w:val="outset" w:sz="6" w:space="0" w:color="auto"/>
                  </w:tcBorders>
                  <w:shd w:val="clear" w:color="auto" w:fill="auto"/>
                </w:tcPr>
                <w:p w:rsidR="006F035A" w:rsidRPr="000F7954" w:rsidRDefault="006F035A" w:rsidP="00F10153">
                  <w:pPr>
                    <w:pStyle w:val="NormalWeb"/>
                  </w:pPr>
                  <w:r w:rsidRPr="000F7954">
                    <w:rPr>
                      <w:b/>
                      <w:bCs/>
                    </w:rPr>
                    <w:t>Reading Assignments</w:t>
                  </w:r>
                </w:p>
              </w:tc>
              <w:tc>
                <w:tcPr>
                  <w:tcW w:w="2694" w:type="pct"/>
                  <w:tcBorders>
                    <w:top w:val="outset" w:sz="6" w:space="0" w:color="auto"/>
                    <w:left w:val="outset" w:sz="6" w:space="0" w:color="auto"/>
                    <w:bottom w:val="outset" w:sz="6" w:space="0" w:color="auto"/>
                    <w:right w:val="outset" w:sz="6" w:space="0" w:color="auto"/>
                  </w:tcBorders>
                  <w:shd w:val="clear" w:color="auto" w:fill="auto"/>
                </w:tcPr>
                <w:p w:rsidR="006F035A" w:rsidRPr="000F7954" w:rsidRDefault="006F035A" w:rsidP="00F10153">
                  <w:pPr>
                    <w:pStyle w:val="NormalWeb"/>
                  </w:pPr>
                  <w:r w:rsidRPr="000F7954">
                    <w:rPr>
                      <w:b/>
                      <w:bCs/>
                    </w:rPr>
                    <w:t>Experiments</w:t>
                  </w:r>
                </w:p>
              </w:tc>
            </w:tr>
            <w:tr w:rsidR="006F035A"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6F035A" w:rsidRPr="000F7954" w:rsidRDefault="006F035A" w:rsidP="00FD6828">
                  <w:pPr>
                    <w:pStyle w:val="NormalWeb"/>
                    <w:spacing w:before="0" w:beforeAutospacing="0" w:after="0" w:afterAutospacing="0"/>
                    <w:rPr>
                      <w:sz w:val="22"/>
                      <w:szCs w:val="22"/>
                    </w:rPr>
                  </w:pPr>
                  <w:r w:rsidRPr="000F7954">
                    <w:rPr>
                      <w:sz w:val="22"/>
                      <w:szCs w:val="22"/>
                    </w:rPr>
                    <w:t>1</w:t>
                  </w:r>
                </w:p>
              </w:tc>
              <w:tc>
                <w:tcPr>
                  <w:tcW w:w="4519" w:type="pct"/>
                  <w:gridSpan w:val="2"/>
                  <w:tcBorders>
                    <w:top w:val="outset" w:sz="6" w:space="0" w:color="auto"/>
                    <w:left w:val="outset" w:sz="6" w:space="0" w:color="auto"/>
                    <w:bottom w:val="outset" w:sz="6" w:space="0" w:color="auto"/>
                    <w:right w:val="outset" w:sz="6" w:space="0" w:color="auto"/>
                  </w:tcBorders>
                  <w:shd w:val="clear" w:color="auto" w:fill="auto"/>
                </w:tcPr>
                <w:p w:rsidR="00000430" w:rsidRPr="000F7954" w:rsidRDefault="006F035A" w:rsidP="00FD6828">
                  <w:pPr>
                    <w:pStyle w:val="NormalWeb"/>
                    <w:spacing w:before="0" w:beforeAutospacing="0" w:after="0" w:afterAutospacing="0"/>
                    <w:rPr>
                      <w:sz w:val="22"/>
                      <w:szCs w:val="22"/>
                    </w:rPr>
                  </w:pPr>
                  <w:r w:rsidRPr="000F7954">
                    <w:rPr>
                      <w:sz w:val="22"/>
                      <w:szCs w:val="22"/>
                    </w:rPr>
                    <w:t>Check-In Procedures. Chapter 1: Introduction, Laboratory notebook writing and related calculation. Chapter 2: Laboratory Safety and waste disposal. Safety Quiz</w:t>
                  </w:r>
                </w:p>
              </w:tc>
            </w:tr>
            <w:tr w:rsidR="00457250"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6F035A" w:rsidRPr="000F7954" w:rsidRDefault="006F035A" w:rsidP="00FD6828">
                  <w:pPr>
                    <w:pStyle w:val="NormalWeb"/>
                    <w:spacing w:before="0" w:beforeAutospacing="0" w:after="0" w:afterAutospacing="0"/>
                    <w:rPr>
                      <w:sz w:val="22"/>
                      <w:szCs w:val="22"/>
                    </w:rPr>
                  </w:pPr>
                  <w:r w:rsidRPr="000F7954">
                    <w:rPr>
                      <w:sz w:val="22"/>
                      <w:szCs w:val="22"/>
                    </w:rPr>
                    <w:t>2</w:t>
                  </w:r>
                </w:p>
              </w:tc>
              <w:tc>
                <w:tcPr>
                  <w:tcW w:w="1809" w:type="pct"/>
                  <w:tcBorders>
                    <w:top w:val="outset" w:sz="6" w:space="0" w:color="auto"/>
                    <w:left w:val="outset" w:sz="6" w:space="0" w:color="auto"/>
                    <w:bottom w:val="outset" w:sz="6" w:space="0" w:color="auto"/>
                    <w:right w:val="outset" w:sz="6" w:space="0" w:color="auto"/>
                  </w:tcBorders>
                  <w:shd w:val="clear" w:color="auto" w:fill="auto"/>
                </w:tcPr>
                <w:p w:rsidR="006F035A" w:rsidRPr="000F7954" w:rsidRDefault="00000430" w:rsidP="00FD6828">
                  <w:pPr>
                    <w:pStyle w:val="NormalWeb"/>
                    <w:spacing w:before="0" w:beforeAutospacing="0" w:after="0" w:afterAutospacing="0"/>
                    <w:rPr>
                      <w:sz w:val="22"/>
                      <w:szCs w:val="22"/>
                    </w:rPr>
                  </w:pPr>
                  <w:r w:rsidRPr="000F7954">
                    <w:rPr>
                      <w:sz w:val="22"/>
                      <w:szCs w:val="22"/>
                    </w:rPr>
                    <w:t>Chapter 3: Melting Points and Boiling Points (pp 38-58)</w:t>
                  </w:r>
                </w:p>
              </w:tc>
              <w:tc>
                <w:tcPr>
                  <w:tcW w:w="2694" w:type="pct"/>
                  <w:tcBorders>
                    <w:top w:val="outset" w:sz="6" w:space="0" w:color="auto"/>
                    <w:left w:val="outset" w:sz="6" w:space="0" w:color="auto"/>
                    <w:bottom w:val="outset" w:sz="6" w:space="0" w:color="auto"/>
                    <w:right w:val="outset" w:sz="6" w:space="0" w:color="auto"/>
                  </w:tcBorders>
                  <w:shd w:val="clear" w:color="auto" w:fill="auto"/>
                </w:tcPr>
                <w:p w:rsidR="00000430" w:rsidRPr="000F7954" w:rsidRDefault="00000430" w:rsidP="00FD6828">
                  <w:pPr>
                    <w:rPr>
                      <w:sz w:val="22"/>
                      <w:szCs w:val="22"/>
                    </w:rPr>
                  </w:pPr>
                  <w:r w:rsidRPr="000F7954">
                    <w:rPr>
                      <w:sz w:val="22"/>
                      <w:szCs w:val="22"/>
                    </w:rPr>
                    <w:t>Expt. 1: Calibration of Thermometer (p 51)</w:t>
                  </w:r>
                </w:p>
                <w:p w:rsidR="00000430" w:rsidRPr="000F7954" w:rsidRDefault="00000430" w:rsidP="00FD6828">
                  <w:pPr>
                    <w:rPr>
                      <w:sz w:val="22"/>
                      <w:szCs w:val="22"/>
                    </w:rPr>
                  </w:pPr>
                  <w:r w:rsidRPr="000F7954">
                    <w:rPr>
                      <w:sz w:val="22"/>
                      <w:szCs w:val="22"/>
                    </w:rPr>
                    <w:t>Expt 2: Microscale procedure for pure Urea and Cinnamic Acid (p-52)</w:t>
                  </w:r>
                </w:p>
                <w:p w:rsidR="00000430" w:rsidRPr="000F7954" w:rsidRDefault="00000430" w:rsidP="00FD6828">
                  <w:pPr>
                    <w:rPr>
                      <w:sz w:val="22"/>
                      <w:szCs w:val="22"/>
                    </w:rPr>
                  </w:pPr>
                  <w:r w:rsidRPr="000F7954">
                    <w:rPr>
                      <w:sz w:val="22"/>
                      <w:szCs w:val="22"/>
                    </w:rPr>
                    <w:t>Expt 3: Melting Points of Urea-Cinnamic Acid Mixtures (p 53)</w:t>
                  </w:r>
                </w:p>
                <w:p w:rsidR="006F035A" w:rsidRPr="000F7954" w:rsidRDefault="00000430" w:rsidP="00FD6828">
                  <w:pPr>
                    <w:rPr>
                      <w:sz w:val="22"/>
                      <w:szCs w:val="22"/>
                    </w:rPr>
                  </w:pPr>
                  <w:r w:rsidRPr="000F7954">
                    <w:rPr>
                      <w:sz w:val="22"/>
                      <w:szCs w:val="22"/>
                    </w:rPr>
                    <w:t xml:space="preserve">Expt. 4: </w:t>
                  </w:r>
                  <w:r w:rsidR="00A93E45" w:rsidRPr="000F7954">
                    <w:rPr>
                      <w:sz w:val="22"/>
                      <w:szCs w:val="22"/>
                    </w:rPr>
                    <w:t xml:space="preserve">Melting Points of </w:t>
                  </w:r>
                  <w:r w:rsidRPr="000F7954">
                    <w:rPr>
                      <w:sz w:val="22"/>
                      <w:szCs w:val="22"/>
                    </w:rPr>
                    <w:t>Unknowns (p 53)</w:t>
                  </w:r>
                </w:p>
              </w:tc>
            </w:tr>
            <w:tr w:rsidR="00A93E45"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A93E45" w:rsidRPr="000F7954" w:rsidRDefault="00A93E45" w:rsidP="00FD6828">
                  <w:pPr>
                    <w:pStyle w:val="NormalWeb"/>
                    <w:spacing w:before="0" w:beforeAutospacing="0" w:after="0" w:afterAutospacing="0"/>
                    <w:rPr>
                      <w:sz w:val="22"/>
                      <w:szCs w:val="22"/>
                    </w:rPr>
                  </w:pPr>
                  <w:r w:rsidRPr="000F7954">
                    <w:rPr>
                      <w:sz w:val="22"/>
                      <w:szCs w:val="22"/>
                    </w:rPr>
                    <w:t>3</w:t>
                  </w:r>
                </w:p>
              </w:tc>
              <w:tc>
                <w:tcPr>
                  <w:tcW w:w="1809" w:type="pct"/>
                  <w:tcBorders>
                    <w:top w:val="outset" w:sz="6" w:space="0" w:color="auto"/>
                    <w:left w:val="outset" w:sz="6" w:space="0" w:color="auto"/>
                    <w:bottom w:val="outset" w:sz="6" w:space="0" w:color="auto"/>
                    <w:right w:val="outset" w:sz="6" w:space="0" w:color="auto"/>
                  </w:tcBorders>
                  <w:shd w:val="clear" w:color="auto" w:fill="auto"/>
                </w:tcPr>
                <w:p w:rsidR="00A93E45" w:rsidRPr="000F7954" w:rsidRDefault="00A93E45" w:rsidP="00FD6828">
                  <w:pPr>
                    <w:pStyle w:val="NormalWeb"/>
                    <w:spacing w:before="0" w:beforeAutospacing="0" w:after="0" w:afterAutospacing="0"/>
                    <w:rPr>
                      <w:sz w:val="22"/>
                      <w:szCs w:val="22"/>
                    </w:rPr>
                  </w:pPr>
                  <w:r w:rsidRPr="000F7954">
                    <w:rPr>
                      <w:sz w:val="22"/>
                      <w:szCs w:val="22"/>
                    </w:rPr>
                    <w:t>Chapter 4: Recrystallization (pp 61-87)</w:t>
                  </w:r>
                </w:p>
              </w:tc>
              <w:tc>
                <w:tcPr>
                  <w:tcW w:w="2694" w:type="pct"/>
                  <w:tcBorders>
                    <w:top w:val="outset" w:sz="6" w:space="0" w:color="auto"/>
                    <w:left w:val="outset" w:sz="6" w:space="0" w:color="auto"/>
                    <w:bottom w:val="outset" w:sz="6" w:space="0" w:color="auto"/>
                    <w:right w:val="outset" w:sz="6" w:space="0" w:color="auto"/>
                  </w:tcBorders>
                  <w:shd w:val="clear" w:color="auto" w:fill="auto"/>
                </w:tcPr>
                <w:p w:rsidR="00A93E45" w:rsidRPr="000F7954" w:rsidRDefault="00A93E45" w:rsidP="00FD6828">
                  <w:pPr>
                    <w:pStyle w:val="NormalWeb"/>
                    <w:spacing w:before="0" w:beforeAutospacing="0" w:after="0" w:afterAutospacing="0"/>
                    <w:rPr>
                      <w:sz w:val="22"/>
                      <w:szCs w:val="22"/>
                    </w:rPr>
                  </w:pPr>
                  <w:r w:rsidRPr="000F7954">
                    <w:rPr>
                      <w:sz w:val="22"/>
                      <w:szCs w:val="22"/>
                    </w:rPr>
                    <w:t>Expt.1. Solubility Tests (p 79)</w:t>
                  </w:r>
                </w:p>
                <w:p w:rsidR="00A93E45" w:rsidRPr="000F7954" w:rsidRDefault="00A93E45" w:rsidP="00FD6828">
                  <w:pPr>
                    <w:pStyle w:val="NormalWeb"/>
                    <w:spacing w:before="0" w:beforeAutospacing="0" w:after="0" w:afterAutospacing="0"/>
                    <w:rPr>
                      <w:sz w:val="22"/>
                      <w:szCs w:val="22"/>
                    </w:rPr>
                  </w:pPr>
                  <w:r w:rsidRPr="000F7954">
                    <w:rPr>
                      <w:sz w:val="22"/>
                      <w:szCs w:val="22"/>
                    </w:rPr>
                    <w:t>Expt. 2: Microscale procedure for Phthalic Acid (p 81)</w:t>
                  </w:r>
                </w:p>
              </w:tc>
            </w:tr>
            <w:tr w:rsidR="00457250"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6F035A" w:rsidRPr="000F7954" w:rsidRDefault="006F035A" w:rsidP="00FD6828">
                  <w:pPr>
                    <w:pStyle w:val="NormalWeb"/>
                    <w:spacing w:before="0" w:beforeAutospacing="0" w:after="0" w:afterAutospacing="0"/>
                    <w:rPr>
                      <w:sz w:val="22"/>
                      <w:szCs w:val="22"/>
                    </w:rPr>
                  </w:pPr>
                  <w:r w:rsidRPr="000F7954">
                    <w:rPr>
                      <w:sz w:val="22"/>
                      <w:szCs w:val="22"/>
                    </w:rPr>
                    <w:t>4</w:t>
                  </w:r>
                </w:p>
              </w:tc>
              <w:tc>
                <w:tcPr>
                  <w:tcW w:w="1809" w:type="pct"/>
                  <w:tcBorders>
                    <w:top w:val="outset" w:sz="6" w:space="0" w:color="auto"/>
                    <w:left w:val="outset" w:sz="6" w:space="0" w:color="auto"/>
                    <w:bottom w:val="outset" w:sz="6" w:space="0" w:color="auto"/>
                    <w:right w:val="outset" w:sz="6" w:space="0" w:color="auto"/>
                  </w:tcBorders>
                  <w:shd w:val="clear" w:color="auto" w:fill="auto"/>
                </w:tcPr>
                <w:p w:rsidR="006F035A" w:rsidRPr="000F7954" w:rsidRDefault="00A93E45" w:rsidP="00FD6828">
                  <w:pPr>
                    <w:pStyle w:val="NormalWeb"/>
                    <w:spacing w:before="0" w:beforeAutospacing="0" w:after="0" w:afterAutospacing="0"/>
                    <w:rPr>
                      <w:sz w:val="22"/>
                      <w:szCs w:val="22"/>
                    </w:rPr>
                  </w:pPr>
                  <w:r w:rsidRPr="000F7954">
                    <w:rPr>
                      <w:sz w:val="22"/>
                      <w:szCs w:val="22"/>
                    </w:rPr>
                    <w:t>Chapter 5: Distillation (pp 88-104)</w:t>
                  </w:r>
                </w:p>
              </w:tc>
              <w:tc>
                <w:tcPr>
                  <w:tcW w:w="2694"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F1063E" w:rsidP="00FD6828">
                  <w:pPr>
                    <w:rPr>
                      <w:sz w:val="22"/>
                      <w:szCs w:val="22"/>
                    </w:rPr>
                  </w:pPr>
                  <w:r w:rsidRPr="000F7954">
                    <w:rPr>
                      <w:sz w:val="22"/>
                      <w:szCs w:val="22"/>
                    </w:rPr>
                    <w:t>Expt 2A: Fractional Distillation of Cyclohexane andToluene Mixture (p-98)</w:t>
                  </w:r>
                </w:p>
                <w:p w:rsidR="006F035A" w:rsidRPr="000F7954" w:rsidRDefault="00F1063E" w:rsidP="00FD6828">
                  <w:pPr>
                    <w:rPr>
                      <w:sz w:val="22"/>
                      <w:szCs w:val="22"/>
                    </w:rPr>
                  </w:pPr>
                  <w:r w:rsidRPr="000F7954">
                    <w:rPr>
                      <w:sz w:val="22"/>
                      <w:szCs w:val="22"/>
                    </w:rPr>
                    <w:t>Expt. 6: Fractional Distillation of Unknowns (103)</w:t>
                  </w:r>
                </w:p>
              </w:tc>
            </w:tr>
            <w:tr w:rsidR="00457250"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6F035A" w:rsidRPr="000F7954" w:rsidRDefault="00F1063E" w:rsidP="00FD6828">
                  <w:pPr>
                    <w:pStyle w:val="NormalWeb"/>
                    <w:spacing w:before="0" w:beforeAutospacing="0" w:after="0" w:afterAutospacing="0"/>
                    <w:rPr>
                      <w:sz w:val="22"/>
                      <w:szCs w:val="22"/>
                    </w:rPr>
                  </w:pPr>
                  <w:r w:rsidRPr="000F7954">
                    <w:rPr>
                      <w:sz w:val="22"/>
                      <w:szCs w:val="22"/>
                    </w:rPr>
                    <w:t>5</w:t>
                  </w:r>
                </w:p>
              </w:tc>
              <w:tc>
                <w:tcPr>
                  <w:tcW w:w="1809" w:type="pct"/>
                  <w:tcBorders>
                    <w:top w:val="outset" w:sz="6" w:space="0" w:color="auto"/>
                    <w:left w:val="outset" w:sz="6" w:space="0" w:color="auto"/>
                    <w:bottom w:val="outset" w:sz="6" w:space="0" w:color="auto"/>
                    <w:right w:val="outset" w:sz="6" w:space="0" w:color="auto"/>
                  </w:tcBorders>
                  <w:shd w:val="clear" w:color="auto" w:fill="auto"/>
                </w:tcPr>
                <w:p w:rsidR="006F035A" w:rsidRPr="000F7954" w:rsidRDefault="00F1063E" w:rsidP="00FD6828">
                  <w:pPr>
                    <w:pStyle w:val="NormalWeb"/>
                    <w:spacing w:before="0" w:beforeAutospacing="0" w:after="0" w:afterAutospacing="0"/>
                    <w:rPr>
                      <w:sz w:val="22"/>
                      <w:szCs w:val="22"/>
                    </w:rPr>
                  </w:pPr>
                  <w:r w:rsidRPr="000F7954">
                    <w:rPr>
                      <w:sz w:val="22"/>
                      <w:szCs w:val="22"/>
                    </w:rPr>
                    <w:t>Chapter 5: Continue</w:t>
                  </w:r>
                </w:p>
              </w:tc>
              <w:tc>
                <w:tcPr>
                  <w:tcW w:w="2694" w:type="pct"/>
                  <w:tcBorders>
                    <w:top w:val="outset" w:sz="6" w:space="0" w:color="auto"/>
                    <w:left w:val="outset" w:sz="6" w:space="0" w:color="auto"/>
                    <w:bottom w:val="outset" w:sz="6" w:space="0" w:color="auto"/>
                    <w:right w:val="outset" w:sz="6" w:space="0" w:color="auto"/>
                  </w:tcBorders>
                  <w:shd w:val="clear" w:color="auto" w:fill="auto"/>
                </w:tcPr>
                <w:p w:rsidR="006F035A" w:rsidRPr="000F7954" w:rsidRDefault="00F1063E" w:rsidP="00FD6828">
                  <w:pPr>
                    <w:pStyle w:val="NormalWeb"/>
                    <w:spacing w:before="0" w:beforeAutospacing="0" w:after="0" w:afterAutospacing="0"/>
                    <w:rPr>
                      <w:sz w:val="22"/>
                      <w:szCs w:val="22"/>
                    </w:rPr>
                  </w:pPr>
                  <w:r w:rsidRPr="000F7954">
                    <w:rPr>
                      <w:sz w:val="22"/>
                      <w:szCs w:val="22"/>
                    </w:rPr>
                    <w:t>Expt 1: Separation of  a Carboxylic Acid, a phenol, and a Neutral Substance (p-151)</w:t>
                  </w:r>
                </w:p>
              </w:tc>
            </w:tr>
            <w:tr w:rsidR="00457250"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F1063E" w:rsidP="00FD6828">
                  <w:pPr>
                    <w:pStyle w:val="NormalWeb"/>
                    <w:spacing w:before="0" w:beforeAutospacing="0" w:after="0" w:afterAutospacing="0"/>
                    <w:rPr>
                      <w:sz w:val="22"/>
                      <w:szCs w:val="22"/>
                    </w:rPr>
                  </w:pPr>
                  <w:r w:rsidRPr="000F7954">
                    <w:rPr>
                      <w:sz w:val="22"/>
                      <w:szCs w:val="22"/>
                    </w:rPr>
                    <w:t>6</w:t>
                  </w:r>
                </w:p>
              </w:tc>
              <w:tc>
                <w:tcPr>
                  <w:tcW w:w="1809"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F1063E" w:rsidP="00FD6828">
                  <w:pPr>
                    <w:rPr>
                      <w:sz w:val="22"/>
                      <w:szCs w:val="22"/>
                    </w:rPr>
                  </w:pPr>
                  <w:r w:rsidRPr="000F7954">
                    <w:rPr>
                      <w:sz w:val="22"/>
                      <w:szCs w:val="22"/>
                    </w:rPr>
                    <w:t>Chapter 7: Extraction  (pp 135-171)</w:t>
                  </w:r>
                </w:p>
              </w:tc>
              <w:tc>
                <w:tcPr>
                  <w:tcW w:w="2694"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F1063E" w:rsidP="00FD6828">
                  <w:pPr>
                    <w:rPr>
                      <w:sz w:val="22"/>
                      <w:szCs w:val="22"/>
                    </w:rPr>
                  </w:pPr>
                  <w:r w:rsidRPr="000F7954">
                    <w:rPr>
                      <w:sz w:val="22"/>
                      <w:szCs w:val="22"/>
                    </w:rPr>
                    <w:t>Expt 6: Extraction of Caffeine from Tea (p-162-164)</w:t>
                  </w:r>
                </w:p>
              </w:tc>
            </w:tr>
            <w:tr w:rsidR="00457250"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F1063E" w:rsidP="00FD6828">
                  <w:pPr>
                    <w:pStyle w:val="NormalWeb"/>
                    <w:spacing w:before="0" w:beforeAutospacing="0" w:after="0" w:afterAutospacing="0"/>
                    <w:rPr>
                      <w:sz w:val="22"/>
                      <w:szCs w:val="22"/>
                    </w:rPr>
                  </w:pPr>
                  <w:r w:rsidRPr="000F7954">
                    <w:rPr>
                      <w:sz w:val="22"/>
                      <w:szCs w:val="22"/>
                    </w:rPr>
                    <w:t>7</w:t>
                  </w:r>
                </w:p>
              </w:tc>
              <w:tc>
                <w:tcPr>
                  <w:tcW w:w="1809"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F1063E" w:rsidP="00FD6828">
                  <w:pPr>
                    <w:rPr>
                      <w:sz w:val="22"/>
                      <w:szCs w:val="22"/>
                    </w:rPr>
                  </w:pPr>
                  <w:r w:rsidRPr="000F7954">
                    <w:rPr>
                      <w:sz w:val="22"/>
                      <w:szCs w:val="22"/>
                    </w:rPr>
                    <w:t>Hand</w:t>
                  </w:r>
                  <w:r w:rsidR="00457250" w:rsidRPr="000F7954">
                    <w:rPr>
                      <w:sz w:val="22"/>
                      <w:szCs w:val="22"/>
                    </w:rPr>
                    <w:t xml:space="preserve"> </w:t>
                  </w:r>
                  <w:r w:rsidRPr="000F7954">
                    <w:rPr>
                      <w:sz w:val="22"/>
                      <w:szCs w:val="22"/>
                    </w:rPr>
                    <w:t>out– Aldehyde Functional Groups</w:t>
                  </w:r>
                </w:p>
              </w:tc>
              <w:tc>
                <w:tcPr>
                  <w:tcW w:w="2694"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F1063E" w:rsidP="00FD6828">
                  <w:pPr>
                    <w:rPr>
                      <w:sz w:val="22"/>
                      <w:szCs w:val="22"/>
                    </w:rPr>
                  </w:pPr>
                  <w:r w:rsidRPr="000F7954">
                    <w:rPr>
                      <w:sz w:val="22"/>
                      <w:szCs w:val="22"/>
                    </w:rPr>
                    <w:t>Tollens Test – “Silver mirror experiment”</w:t>
                  </w:r>
                </w:p>
              </w:tc>
            </w:tr>
            <w:tr w:rsidR="00457250"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F1063E" w:rsidP="00FD6828">
                  <w:pPr>
                    <w:pStyle w:val="NormalWeb"/>
                    <w:spacing w:before="0" w:beforeAutospacing="0" w:after="0" w:afterAutospacing="0"/>
                    <w:rPr>
                      <w:sz w:val="22"/>
                      <w:szCs w:val="22"/>
                    </w:rPr>
                  </w:pPr>
                  <w:r w:rsidRPr="000F7954">
                    <w:rPr>
                      <w:sz w:val="22"/>
                      <w:szCs w:val="22"/>
                    </w:rPr>
                    <w:t>8</w:t>
                  </w:r>
                </w:p>
              </w:tc>
              <w:tc>
                <w:tcPr>
                  <w:tcW w:w="1809"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F1063E" w:rsidP="00FD6828">
                  <w:pPr>
                    <w:rPr>
                      <w:sz w:val="22"/>
                      <w:szCs w:val="22"/>
                    </w:rPr>
                  </w:pPr>
                  <w:r w:rsidRPr="000F7954">
                    <w:rPr>
                      <w:sz w:val="22"/>
                      <w:szCs w:val="22"/>
                    </w:rPr>
                    <w:t>Chapter 8: Thin Layer Chromatography: Analysis of Analgesics and Isolation of Lycopene from Tomato Paste (pp 172-193)</w:t>
                  </w:r>
                </w:p>
              </w:tc>
              <w:tc>
                <w:tcPr>
                  <w:tcW w:w="2694"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457250" w:rsidP="00FD6828">
                  <w:pPr>
                    <w:rPr>
                      <w:sz w:val="22"/>
                      <w:szCs w:val="22"/>
                    </w:rPr>
                  </w:pPr>
                  <w:r w:rsidRPr="000F7954">
                    <w:rPr>
                      <w:sz w:val="22"/>
                      <w:szCs w:val="22"/>
                    </w:rPr>
                    <w:t>Expt 1: Analgesics (p-183)</w:t>
                  </w:r>
                </w:p>
              </w:tc>
            </w:tr>
            <w:tr w:rsidR="00457250"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F1063E" w:rsidP="00FD6828">
                  <w:pPr>
                    <w:pStyle w:val="NormalWeb"/>
                    <w:spacing w:before="0" w:beforeAutospacing="0" w:after="0" w:afterAutospacing="0"/>
                    <w:rPr>
                      <w:sz w:val="22"/>
                      <w:szCs w:val="22"/>
                    </w:rPr>
                  </w:pPr>
                  <w:r w:rsidRPr="000F7954">
                    <w:rPr>
                      <w:sz w:val="22"/>
                      <w:szCs w:val="22"/>
                    </w:rPr>
                    <w:t>9</w:t>
                  </w:r>
                </w:p>
              </w:tc>
              <w:tc>
                <w:tcPr>
                  <w:tcW w:w="1809"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457250" w:rsidP="00FD6828">
                  <w:pPr>
                    <w:rPr>
                      <w:sz w:val="22"/>
                      <w:szCs w:val="22"/>
                    </w:rPr>
                  </w:pPr>
                  <w:r w:rsidRPr="000F7954">
                    <w:rPr>
                      <w:sz w:val="22"/>
                      <w:szCs w:val="22"/>
                    </w:rPr>
                    <w:t>Chapter 9: Column Chromatography</w:t>
                  </w:r>
                </w:p>
              </w:tc>
              <w:tc>
                <w:tcPr>
                  <w:tcW w:w="2694" w:type="pct"/>
                  <w:tcBorders>
                    <w:top w:val="outset" w:sz="6" w:space="0" w:color="auto"/>
                    <w:left w:val="outset" w:sz="6" w:space="0" w:color="auto"/>
                    <w:bottom w:val="outset" w:sz="6" w:space="0" w:color="auto"/>
                    <w:right w:val="outset" w:sz="6" w:space="0" w:color="auto"/>
                  </w:tcBorders>
                  <w:shd w:val="clear" w:color="auto" w:fill="auto"/>
                </w:tcPr>
                <w:p w:rsidR="00F1063E" w:rsidRPr="000F7954" w:rsidRDefault="00457250" w:rsidP="00FD6828">
                  <w:pPr>
                    <w:rPr>
                      <w:sz w:val="22"/>
                      <w:szCs w:val="22"/>
                    </w:rPr>
                  </w:pPr>
                  <w:r w:rsidRPr="000F7954">
                    <w:rPr>
                      <w:sz w:val="22"/>
                      <w:szCs w:val="22"/>
                    </w:rPr>
                    <w:t>Expt 4: Chromatography of the Ferrocene and Acetylferrocene (p 210-211)</w:t>
                  </w:r>
                </w:p>
              </w:tc>
            </w:tr>
            <w:tr w:rsidR="00457250"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457250" w:rsidRPr="000F7954" w:rsidRDefault="00457250" w:rsidP="00FD6828">
                  <w:pPr>
                    <w:pStyle w:val="NormalWeb"/>
                    <w:spacing w:before="0" w:beforeAutospacing="0" w:after="0" w:afterAutospacing="0"/>
                    <w:rPr>
                      <w:sz w:val="22"/>
                      <w:szCs w:val="22"/>
                    </w:rPr>
                  </w:pPr>
                  <w:r w:rsidRPr="000F7954">
                    <w:rPr>
                      <w:sz w:val="22"/>
                      <w:szCs w:val="22"/>
                    </w:rPr>
                    <w:t>10</w:t>
                  </w:r>
                </w:p>
              </w:tc>
              <w:tc>
                <w:tcPr>
                  <w:tcW w:w="1809" w:type="pct"/>
                  <w:tcBorders>
                    <w:top w:val="outset" w:sz="6" w:space="0" w:color="auto"/>
                    <w:left w:val="outset" w:sz="6" w:space="0" w:color="auto"/>
                    <w:bottom w:val="outset" w:sz="6" w:space="0" w:color="auto"/>
                    <w:right w:val="outset" w:sz="6" w:space="0" w:color="auto"/>
                  </w:tcBorders>
                  <w:shd w:val="clear" w:color="auto" w:fill="auto"/>
                </w:tcPr>
                <w:p w:rsidR="00457250" w:rsidRPr="000F7954" w:rsidRDefault="00457250" w:rsidP="00FD6828">
                  <w:pPr>
                    <w:pStyle w:val="NormalWeb"/>
                    <w:spacing w:before="0" w:beforeAutospacing="0" w:after="0" w:afterAutospacing="0"/>
                    <w:rPr>
                      <w:sz w:val="22"/>
                      <w:szCs w:val="22"/>
                    </w:rPr>
                  </w:pPr>
                  <w:r w:rsidRPr="000F7954">
                    <w:rPr>
                      <w:sz w:val="22"/>
                      <w:szCs w:val="22"/>
                    </w:rPr>
                    <w:t>Chapter 16: The SN2 Reaction- 1-Bromobutane (pp 325-332)</w:t>
                  </w:r>
                </w:p>
              </w:tc>
              <w:tc>
                <w:tcPr>
                  <w:tcW w:w="2694" w:type="pct"/>
                  <w:tcBorders>
                    <w:top w:val="outset" w:sz="6" w:space="0" w:color="auto"/>
                    <w:left w:val="outset" w:sz="6" w:space="0" w:color="auto"/>
                    <w:bottom w:val="outset" w:sz="6" w:space="0" w:color="auto"/>
                    <w:right w:val="outset" w:sz="6" w:space="0" w:color="auto"/>
                  </w:tcBorders>
                  <w:shd w:val="clear" w:color="auto" w:fill="auto"/>
                </w:tcPr>
                <w:p w:rsidR="00457250" w:rsidRPr="000F7954" w:rsidRDefault="00457250" w:rsidP="00FD6828">
                  <w:pPr>
                    <w:pStyle w:val="NormalWeb"/>
                    <w:spacing w:before="0" w:beforeAutospacing="0" w:after="0" w:afterAutospacing="0"/>
                    <w:rPr>
                      <w:sz w:val="22"/>
                      <w:szCs w:val="22"/>
                    </w:rPr>
                  </w:pPr>
                  <w:r w:rsidRPr="000F7954">
                    <w:rPr>
                      <w:sz w:val="22"/>
                      <w:szCs w:val="22"/>
                    </w:rPr>
                    <w:t>Expt 1: Synthesis of 1-Bromobutane (p 327)</w:t>
                  </w:r>
                </w:p>
              </w:tc>
            </w:tr>
            <w:tr w:rsidR="00457250"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457250" w:rsidRPr="000F7954" w:rsidRDefault="00457250" w:rsidP="00FD6828">
                  <w:pPr>
                    <w:pStyle w:val="NormalWeb"/>
                    <w:spacing w:before="0" w:beforeAutospacing="0" w:after="0" w:afterAutospacing="0"/>
                    <w:rPr>
                      <w:sz w:val="22"/>
                      <w:szCs w:val="22"/>
                    </w:rPr>
                  </w:pPr>
                  <w:r w:rsidRPr="000F7954">
                    <w:rPr>
                      <w:sz w:val="22"/>
                      <w:szCs w:val="22"/>
                    </w:rPr>
                    <w:t>11</w:t>
                  </w:r>
                </w:p>
              </w:tc>
              <w:tc>
                <w:tcPr>
                  <w:tcW w:w="1809" w:type="pct"/>
                  <w:tcBorders>
                    <w:top w:val="outset" w:sz="6" w:space="0" w:color="auto"/>
                    <w:left w:val="outset" w:sz="6" w:space="0" w:color="auto"/>
                    <w:bottom w:val="outset" w:sz="6" w:space="0" w:color="auto"/>
                    <w:right w:val="outset" w:sz="6" w:space="0" w:color="auto"/>
                  </w:tcBorders>
                  <w:shd w:val="clear" w:color="auto" w:fill="auto"/>
                </w:tcPr>
                <w:p w:rsidR="00457250" w:rsidRPr="000F7954" w:rsidRDefault="00457250" w:rsidP="00FD6828">
                  <w:pPr>
                    <w:pStyle w:val="NormalWeb"/>
                    <w:spacing w:before="0" w:beforeAutospacing="0" w:after="0" w:afterAutospacing="0"/>
                    <w:rPr>
                      <w:sz w:val="22"/>
                      <w:szCs w:val="22"/>
                    </w:rPr>
                  </w:pPr>
                  <w:r w:rsidRPr="000F7954">
                    <w:rPr>
                      <w:sz w:val="22"/>
                      <w:szCs w:val="22"/>
                    </w:rPr>
                    <w:t>Chapter 19: Alkenes from Alcohol. Cyclohexene from Cyclohexanol (pp 351-356)</w:t>
                  </w:r>
                </w:p>
              </w:tc>
              <w:tc>
                <w:tcPr>
                  <w:tcW w:w="2694" w:type="pct"/>
                  <w:tcBorders>
                    <w:top w:val="outset" w:sz="6" w:space="0" w:color="auto"/>
                    <w:left w:val="outset" w:sz="6" w:space="0" w:color="auto"/>
                    <w:bottom w:val="outset" w:sz="6" w:space="0" w:color="auto"/>
                    <w:right w:val="outset" w:sz="6" w:space="0" w:color="auto"/>
                  </w:tcBorders>
                  <w:shd w:val="clear" w:color="auto" w:fill="auto"/>
                </w:tcPr>
                <w:p w:rsidR="00457250" w:rsidRPr="000F7954" w:rsidRDefault="00457250" w:rsidP="00FD6828">
                  <w:pPr>
                    <w:pStyle w:val="NormalWeb"/>
                    <w:spacing w:before="0" w:beforeAutospacing="0" w:after="0" w:afterAutospacing="0"/>
                    <w:rPr>
                      <w:sz w:val="22"/>
                      <w:szCs w:val="22"/>
                    </w:rPr>
                  </w:pPr>
                  <w:r w:rsidRPr="000F7954">
                    <w:rPr>
                      <w:sz w:val="22"/>
                      <w:szCs w:val="22"/>
                    </w:rPr>
                    <w:t>Expt: 1: The Preparation of Cyclohexene (p 352)</w:t>
                  </w:r>
                </w:p>
              </w:tc>
            </w:tr>
            <w:tr w:rsidR="00457250"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457250" w:rsidRPr="000F7954" w:rsidRDefault="00457250" w:rsidP="00FD6828">
                  <w:pPr>
                    <w:pStyle w:val="NormalWeb"/>
                    <w:spacing w:before="0" w:beforeAutospacing="0" w:after="0" w:afterAutospacing="0"/>
                    <w:rPr>
                      <w:sz w:val="22"/>
                      <w:szCs w:val="22"/>
                    </w:rPr>
                  </w:pPr>
                  <w:r w:rsidRPr="000F7954">
                    <w:rPr>
                      <w:sz w:val="22"/>
                      <w:szCs w:val="22"/>
                    </w:rPr>
                    <w:t>12</w:t>
                  </w:r>
                </w:p>
              </w:tc>
              <w:tc>
                <w:tcPr>
                  <w:tcW w:w="4519" w:type="pct"/>
                  <w:gridSpan w:val="2"/>
                  <w:tcBorders>
                    <w:top w:val="outset" w:sz="6" w:space="0" w:color="auto"/>
                    <w:left w:val="outset" w:sz="6" w:space="0" w:color="auto"/>
                    <w:bottom w:val="outset" w:sz="6" w:space="0" w:color="auto"/>
                    <w:right w:val="outset" w:sz="6" w:space="0" w:color="auto"/>
                  </w:tcBorders>
                  <w:shd w:val="clear" w:color="auto" w:fill="auto"/>
                </w:tcPr>
                <w:p w:rsidR="00457250" w:rsidRPr="000F7954" w:rsidRDefault="00457250" w:rsidP="00FD6828">
                  <w:pPr>
                    <w:pStyle w:val="NormalWeb"/>
                    <w:spacing w:before="0" w:beforeAutospacing="0" w:after="0" w:afterAutospacing="0"/>
                    <w:rPr>
                      <w:sz w:val="22"/>
                      <w:szCs w:val="22"/>
                    </w:rPr>
                  </w:pPr>
                  <w:r w:rsidRPr="000F7954">
                    <w:rPr>
                      <w:sz w:val="22"/>
                      <w:szCs w:val="22"/>
                    </w:rPr>
                    <w:t>Review session and Check-Out</w:t>
                  </w:r>
                </w:p>
              </w:tc>
            </w:tr>
            <w:tr w:rsidR="00457250" w:rsidRPr="000F7954" w:rsidTr="00457250">
              <w:trPr>
                <w:tblCellSpacing w:w="15" w:type="dxa"/>
              </w:trPr>
              <w:tc>
                <w:tcPr>
                  <w:tcW w:w="434" w:type="pct"/>
                  <w:tcBorders>
                    <w:top w:val="outset" w:sz="6" w:space="0" w:color="auto"/>
                    <w:left w:val="outset" w:sz="6" w:space="0" w:color="auto"/>
                    <w:bottom w:val="outset" w:sz="6" w:space="0" w:color="auto"/>
                    <w:right w:val="outset" w:sz="6" w:space="0" w:color="auto"/>
                  </w:tcBorders>
                  <w:shd w:val="clear" w:color="auto" w:fill="auto"/>
                </w:tcPr>
                <w:p w:rsidR="00457250" w:rsidRPr="000F7954" w:rsidRDefault="00457250" w:rsidP="00FD6828">
                  <w:pPr>
                    <w:pStyle w:val="NormalWeb"/>
                    <w:spacing w:before="0" w:beforeAutospacing="0" w:after="0" w:afterAutospacing="0"/>
                    <w:rPr>
                      <w:sz w:val="22"/>
                      <w:szCs w:val="22"/>
                    </w:rPr>
                  </w:pPr>
                  <w:r w:rsidRPr="000F7954">
                    <w:rPr>
                      <w:sz w:val="22"/>
                      <w:szCs w:val="22"/>
                    </w:rPr>
                    <w:t>13</w:t>
                  </w:r>
                </w:p>
              </w:tc>
              <w:tc>
                <w:tcPr>
                  <w:tcW w:w="4519" w:type="pct"/>
                  <w:gridSpan w:val="2"/>
                  <w:tcBorders>
                    <w:top w:val="outset" w:sz="6" w:space="0" w:color="auto"/>
                    <w:left w:val="outset" w:sz="6" w:space="0" w:color="auto"/>
                    <w:bottom w:val="outset" w:sz="6" w:space="0" w:color="auto"/>
                    <w:right w:val="outset" w:sz="6" w:space="0" w:color="auto"/>
                  </w:tcBorders>
                  <w:shd w:val="clear" w:color="auto" w:fill="auto"/>
                </w:tcPr>
                <w:p w:rsidR="00457250" w:rsidRPr="000F7954" w:rsidRDefault="00457250" w:rsidP="00FD6828">
                  <w:pPr>
                    <w:rPr>
                      <w:sz w:val="22"/>
                      <w:szCs w:val="22"/>
                    </w:rPr>
                  </w:pPr>
                  <w:r w:rsidRPr="000F7954">
                    <w:rPr>
                      <w:sz w:val="22"/>
                      <w:szCs w:val="22"/>
                    </w:rPr>
                    <w:t>Final Exam. Lab reports and Lab notebooks will be collected for grading.</w:t>
                  </w:r>
                </w:p>
              </w:tc>
            </w:tr>
          </w:tbl>
          <w:p w:rsidR="006F035A" w:rsidRPr="000F7954" w:rsidRDefault="006F035A" w:rsidP="00F10153"/>
        </w:tc>
      </w:tr>
    </w:tbl>
    <w:p w:rsidR="006F035A" w:rsidRPr="000F7954" w:rsidRDefault="006F035A" w:rsidP="006F035A">
      <w:pPr>
        <w:jc w:val="center"/>
        <w:rPr>
          <w:b/>
          <w:sz w:val="22"/>
          <w:u w:val="single"/>
        </w:rPr>
      </w:pPr>
    </w:p>
    <w:p w:rsidR="006357FB" w:rsidRPr="000F7954" w:rsidRDefault="006357FB" w:rsidP="00074E09">
      <w:pPr>
        <w:jc w:val="center"/>
        <w:rPr>
          <w:b/>
          <w:sz w:val="20"/>
          <w:szCs w:val="20"/>
          <w:u w:val="single"/>
        </w:rPr>
      </w:pPr>
      <w:r w:rsidRPr="000F7954">
        <w:rPr>
          <w:b/>
          <w:sz w:val="20"/>
          <w:szCs w:val="20"/>
          <w:u w:val="single"/>
        </w:rPr>
        <w:lastRenderedPageBreak/>
        <w:t>GENERAL LAB DIRECTIONS</w:t>
      </w:r>
    </w:p>
    <w:p w:rsidR="00074E09" w:rsidRPr="000F7954" w:rsidRDefault="00074E09" w:rsidP="00074E09">
      <w:pPr>
        <w:jc w:val="center"/>
        <w:rPr>
          <w:b/>
          <w:sz w:val="20"/>
          <w:szCs w:val="20"/>
          <w:u w:val="single"/>
        </w:rPr>
      </w:pPr>
    </w:p>
    <w:p w:rsidR="006357FB" w:rsidRPr="000F7954" w:rsidRDefault="006357FB" w:rsidP="006357FB">
      <w:pPr>
        <w:rPr>
          <w:sz w:val="20"/>
          <w:szCs w:val="20"/>
        </w:rPr>
      </w:pPr>
      <w:r w:rsidRPr="000F7954">
        <w:rPr>
          <w:b/>
          <w:sz w:val="20"/>
          <w:szCs w:val="20"/>
        </w:rPr>
        <w:t>A.</w:t>
      </w:r>
      <w:r w:rsidRPr="000F7954">
        <w:rPr>
          <w:b/>
          <w:sz w:val="20"/>
          <w:szCs w:val="20"/>
        </w:rPr>
        <w:tab/>
      </w:r>
      <w:r w:rsidRPr="000F7954">
        <w:rPr>
          <w:b/>
          <w:sz w:val="20"/>
          <w:szCs w:val="20"/>
          <w:u w:val="single"/>
        </w:rPr>
        <w:t>Planning and Efficiency</w:t>
      </w:r>
    </w:p>
    <w:p w:rsidR="006357FB" w:rsidRPr="000F7954" w:rsidRDefault="006357FB" w:rsidP="006357FB">
      <w:pPr>
        <w:ind w:left="720"/>
        <w:rPr>
          <w:sz w:val="20"/>
          <w:szCs w:val="20"/>
        </w:rPr>
      </w:pPr>
      <w:r w:rsidRPr="000F7954">
        <w:rPr>
          <w:sz w:val="20"/>
          <w:szCs w:val="20"/>
        </w:rPr>
        <w:t xml:space="preserve">Plan your lab work ahead of time. This is essential if you expect to complete an experiment within the allotted time. Furthermore, you will have some understanding of what you are doing.  </w:t>
      </w:r>
    </w:p>
    <w:p w:rsidR="006357FB" w:rsidRPr="000F7954" w:rsidRDefault="006357FB" w:rsidP="006357FB">
      <w:pPr>
        <w:numPr>
          <w:ilvl w:val="0"/>
          <w:numId w:val="1"/>
        </w:numPr>
        <w:rPr>
          <w:sz w:val="20"/>
          <w:szCs w:val="20"/>
        </w:rPr>
      </w:pPr>
      <w:r w:rsidRPr="000F7954">
        <w:rPr>
          <w:sz w:val="20"/>
          <w:szCs w:val="20"/>
        </w:rPr>
        <w:t xml:space="preserve">Read the experiment and all reference material </w:t>
      </w:r>
      <w:r w:rsidRPr="000F7954">
        <w:rPr>
          <w:sz w:val="20"/>
          <w:szCs w:val="20"/>
          <w:u w:val="single"/>
        </w:rPr>
        <w:t>before</w:t>
      </w:r>
      <w:r w:rsidRPr="000F7954">
        <w:rPr>
          <w:sz w:val="20"/>
          <w:szCs w:val="20"/>
        </w:rPr>
        <w:t xml:space="preserve"> coming to lab. (Prepare a complete outline of the experiment).</w:t>
      </w:r>
    </w:p>
    <w:p w:rsidR="006357FB" w:rsidRPr="000F7954" w:rsidRDefault="006357FB" w:rsidP="006357FB">
      <w:pPr>
        <w:numPr>
          <w:ilvl w:val="0"/>
          <w:numId w:val="2"/>
        </w:numPr>
        <w:jc w:val="both"/>
        <w:rPr>
          <w:sz w:val="20"/>
          <w:szCs w:val="20"/>
        </w:rPr>
      </w:pPr>
      <w:r w:rsidRPr="000F7954">
        <w:rPr>
          <w:sz w:val="20"/>
          <w:szCs w:val="20"/>
        </w:rPr>
        <w:t xml:space="preserve">Make good use of your time. When you are waiting for something to dry, or waiting for something to cool, etc., start on or prepare for the next step or experiment. Learn to do more than one thing at a time. </w:t>
      </w:r>
    </w:p>
    <w:p w:rsidR="006357FB" w:rsidRPr="000F7954" w:rsidRDefault="006357FB" w:rsidP="000947B6">
      <w:pPr>
        <w:ind w:left="360" w:hanging="360"/>
        <w:rPr>
          <w:sz w:val="20"/>
          <w:szCs w:val="20"/>
        </w:rPr>
      </w:pPr>
      <w:r w:rsidRPr="000F7954">
        <w:rPr>
          <w:sz w:val="20"/>
          <w:szCs w:val="20"/>
        </w:rPr>
        <w:t>3.    Listen for announcements from your T.A. and/or instructor. Periodically check the lab blackboard for notices.</w:t>
      </w:r>
    </w:p>
    <w:p w:rsidR="006357FB" w:rsidRPr="000F7954" w:rsidRDefault="006357FB" w:rsidP="006357FB">
      <w:pPr>
        <w:numPr>
          <w:ilvl w:val="0"/>
          <w:numId w:val="3"/>
        </w:numPr>
        <w:jc w:val="both"/>
        <w:rPr>
          <w:sz w:val="20"/>
          <w:szCs w:val="20"/>
        </w:rPr>
      </w:pPr>
      <w:r w:rsidRPr="000F7954">
        <w:rPr>
          <w:sz w:val="20"/>
          <w:szCs w:val="20"/>
        </w:rPr>
        <w:t xml:space="preserve">Do not be afraid to ask the instructor questions about the experiment. They (we) are here to help you. At the same time, you should be prepared for them to ask you questions about the experiment or technique. </w:t>
      </w:r>
    </w:p>
    <w:p w:rsidR="006357FB" w:rsidRPr="000F7954" w:rsidRDefault="000947B6" w:rsidP="006357FB">
      <w:pPr>
        <w:pStyle w:val="BodyTextIndent"/>
        <w:jc w:val="both"/>
        <w:rPr>
          <w:sz w:val="20"/>
        </w:rPr>
      </w:pPr>
      <w:r w:rsidRPr="000F7954">
        <w:rPr>
          <w:sz w:val="20"/>
        </w:rPr>
        <w:t xml:space="preserve">5. </w:t>
      </w:r>
      <w:r w:rsidR="006357FB" w:rsidRPr="000F7954">
        <w:rPr>
          <w:sz w:val="20"/>
        </w:rPr>
        <w:t>Every student in this course is required to do his or her own work: this includes all experimental work, calculations, and reports.</w:t>
      </w:r>
    </w:p>
    <w:p w:rsidR="006357FB" w:rsidRPr="000F7954" w:rsidRDefault="006357FB" w:rsidP="006357FB">
      <w:pPr>
        <w:numPr>
          <w:ilvl w:val="0"/>
          <w:numId w:val="4"/>
        </w:numPr>
        <w:jc w:val="both"/>
        <w:rPr>
          <w:sz w:val="20"/>
          <w:szCs w:val="20"/>
        </w:rPr>
      </w:pPr>
      <w:r w:rsidRPr="000F7954">
        <w:rPr>
          <w:sz w:val="20"/>
          <w:szCs w:val="20"/>
        </w:rPr>
        <w:t>Be sure to label all solutions or chemicals in your desk so you do not mix them up. Do not rely on your memory. Use pencil to label. Do not use tape or ink.</w:t>
      </w:r>
    </w:p>
    <w:p w:rsidR="006357FB" w:rsidRPr="000F7954" w:rsidRDefault="006357FB" w:rsidP="006357FB">
      <w:pPr>
        <w:numPr>
          <w:ilvl w:val="0"/>
          <w:numId w:val="5"/>
        </w:numPr>
        <w:jc w:val="both"/>
        <w:rPr>
          <w:sz w:val="20"/>
          <w:szCs w:val="20"/>
        </w:rPr>
      </w:pPr>
      <w:r w:rsidRPr="000F7954">
        <w:rPr>
          <w:sz w:val="20"/>
          <w:szCs w:val="20"/>
        </w:rPr>
        <w:t xml:space="preserve">Upon entering the lab, you will be assigned to a specific locker and work area. It’s a good idea to keep a towel in your locker. It is </w:t>
      </w:r>
      <w:r w:rsidR="00610BCE" w:rsidRPr="000F7954">
        <w:rPr>
          <w:sz w:val="20"/>
          <w:szCs w:val="20"/>
        </w:rPr>
        <w:t>your responsibility</w:t>
      </w:r>
      <w:r w:rsidRPr="000F7954">
        <w:rPr>
          <w:sz w:val="20"/>
          <w:szCs w:val="20"/>
        </w:rPr>
        <w:t xml:space="preserve"> to keep your work area, adjacent sink, </w:t>
      </w:r>
      <w:r w:rsidR="00610BCE" w:rsidRPr="000F7954">
        <w:rPr>
          <w:sz w:val="20"/>
          <w:szCs w:val="20"/>
        </w:rPr>
        <w:t>and floor</w:t>
      </w:r>
      <w:r w:rsidRPr="000F7954">
        <w:rPr>
          <w:sz w:val="20"/>
          <w:szCs w:val="20"/>
        </w:rPr>
        <w:t xml:space="preserve"> clean.   Failure to do so will affect your grade. You are responsible for, together with your fellow students, for the cleanliness of community equipment - balances, hoods, and reagent tables.  Again failure to assist in keeping the laboratory clean will lower your grade.</w:t>
      </w:r>
    </w:p>
    <w:p w:rsidR="006357FB" w:rsidRPr="000F7954" w:rsidRDefault="006357FB" w:rsidP="006357FB">
      <w:pPr>
        <w:rPr>
          <w:sz w:val="20"/>
          <w:szCs w:val="20"/>
        </w:rPr>
      </w:pPr>
    </w:p>
    <w:p w:rsidR="006357FB" w:rsidRPr="000F7954" w:rsidRDefault="006357FB" w:rsidP="006357FB">
      <w:pPr>
        <w:rPr>
          <w:sz w:val="20"/>
          <w:szCs w:val="20"/>
        </w:rPr>
      </w:pPr>
      <w:r w:rsidRPr="000F7954">
        <w:rPr>
          <w:b/>
          <w:sz w:val="20"/>
          <w:szCs w:val="20"/>
        </w:rPr>
        <w:t>B.</w:t>
      </w:r>
      <w:r w:rsidRPr="000F7954">
        <w:rPr>
          <w:b/>
          <w:sz w:val="20"/>
          <w:szCs w:val="20"/>
        </w:rPr>
        <w:tab/>
      </w:r>
      <w:r w:rsidRPr="000F7954">
        <w:rPr>
          <w:b/>
          <w:sz w:val="20"/>
          <w:szCs w:val="20"/>
          <w:u w:val="single"/>
        </w:rPr>
        <w:t>General Comments Regarding Notebook</w:t>
      </w:r>
    </w:p>
    <w:p w:rsidR="006357FB" w:rsidRPr="000F7954" w:rsidRDefault="006357FB" w:rsidP="006357FB">
      <w:pPr>
        <w:rPr>
          <w:sz w:val="20"/>
          <w:szCs w:val="20"/>
        </w:rPr>
      </w:pPr>
      <w:r w:rsidRPr="000F7954">
        <w:rPr>
          <w:sz w:val="20"/>
          <w:szCs w:val="20"/>
        </w:rPr>
        <w:t>1.</w:t>
      </w:r>
      <w:r w:rsidRPr="000F7954">
        <w:rPr>
          <w:sz w:val="20"/>
          <w:szCs w:val="20"/>
        </w:rPr>
        <w:tab/>
        <w:t>Your notebook is the only record you have of your work in the lab.</w:t>
      </w:r>
    </w:p>
    <w:p w:rsidR="006357FB" w:rsidRPr="000F7954" w:rsidRDefault="006357FB" w:rsidP="006357FB">
      <w:pPr>
        <w:ind w:left="720" w:hanging="720"/>
        <w:rPr>
          <w:sz w:val="20"/>
          <w:szCs w:val="20"/>
        </w:rPr>
      </w:pPr>
      <w:r w:rsidRPr="000F7954">
        <w:rPr>
          <w:sz w:val="20"/>
          <w:szCs w:val="20"/>
        </w:rPr>
        <w:t>2.</w:t>
      </w:r>
      <w:r w:rsidRPr="000F7954">
        <w:rPr>
          <w:sz w:val="20"/>
          <w:szCs w:val="20"/>
        </w:rPr>
        <w:tab/>
        <w:t xml:space="preserve">You must use a </w:t>
      </w:r>
      <w:r w:rsidRPr="000F7954">
        <w:rPr>
          <w:sz w:val="20"/>
          <w:szCs w:val="20"/>
          <w:u w:val="single"/>
        </w:rPr>
        <w:t>bound</w:t>
      </w:r>
      <w:r w:rsidRPr="000F7954">
        <w:rPr>
          <w:sz w:val="20"/>
          <w:szCs w:val="20"/>
        </w:rPr>
        <w:t xml:space="preserve"> composition notebook. Loose pages, three-ring notebooks, or spiral notebooks are not accepted.</w:t>
      </w:r>
    </w:p>
    <w:p w:rsidR="006357FB" w:rsidRPr="000F7954" w:rsidRDefault="006357FB" w:rsidP="006357FB">
      <w:pPr>
        <w:numPr>
          <w:ilvl w:val="12"/>
          <w:numId w:val="0"/>
        </w:numPr>
        <w:ind w:left="720" w:hanging="720"/>
        <w:rPr>
          <w:sz w:val="20"/>
          <w:szCs w:val="20"/>
        </w:rPr>
      </w:pPr>
      <w:r w:rsidRPr="000F7954">
        <w:rPr>
          <w:sz w:val="20"/>
          <w:szCs w:val="20"/>
        </w:rPr>
        <w:t>3.</w:t>
      </w:r>
      <w:r w:rsidRPr="000F7954">
        <w:rPr>
          <w:sz w:val="20"/>
          <w:szCs w:val="20"/>
        </w:rPr>
        <w:tab/>
        <w:t>The pages in the notebook should be numbered. The first 6 pages should be an up-to-date “Table of Contents” so that any experiment can be located quickly.</w:t>
      </w:r>
    </w:p>
    <w:p w:rsidR="006357FB" w:rsidRPr="000F7954" w:rsidRDefault="006357FB" w:rsidP="006357FB">
      <w:pPr>
        <w:numPr>
          <w:ilvl w:val="12"/>
          <w:numId w:val="0"/>
        </w:numPr>
        <w:ind w:left="720" w:hanging="720"/>
        <w:rPr>
          <w:sz w:val="20"/>
          <w:szCs w:val="20"/>
        </w:rPr>
      </w:pPr>
      <w:r w:rsidRPr="000F7954">
        <w:rPr>
          <w:sz w:val="20"/>
          <w:szCs w:val="20"/>
        </w:rPr>
        <w:t>4.</w:t>
      </w:r>
      <w:r w:rsidRPr="000F7954">
        <w:rPr>
          <w:sz w:val="20"/>
          <w:szCs w:val="20"/>
        </w:rPr>
        <w:tab/>
        <w:t xml:space="preserve">All entries in the notebook must be in </w:t>
      </w:r>
      <w:r w:rsidRPr="000F7954">
        <w:rPr>
          <w:sz w:val="20"/>
          <w:szCs w:val="20"/>
          <w:u w:val="single"/>
        </w:rPr>
        <w:t>ink</w:t>
      </w:r>
      <w:r w:rsidRPr="000F7954">
        <w:rPr>
          <w:sz w:val="20"/>
          <w:szCs w:val="20"/>
        </w:rPr>
        <w:t>. A mistake is not erased, but crossed out with a single line and replaced with the correction written above.</w:t>
      </w:r>
    </w:p>
    <w:p w:rsidR="006357FB" w:rsidRPr="000F7954" w:rsidRDefault="006357FB" w:rsidP="006357FB">
      <w:pPr>
        <w:ind w:left="720" w:hanging="720"/>
        <w:rPr>
          <w:b/>
          <w:sz w:val="20"/>
          <w:szCs w:val="20"/>
        </w:rPr>
      </w:pPr>
      <w:r w:rsidRPr="000F7954">
        <w:rPr>
          <w:sz w:val="20"/>
          <w:szCs w:val="20"/>
        </w:rPr>
        <w:t>5.</w:t>
      </w:r>
      <w:r w:rsidRPr="000F7954">
        <w:rPr>
          <w:sz w:val="20"/>
          <w:szCs w:val="20"/>
        </w:rPr>
        <w:tab/>
        <w:t xml:space="preserve">All data obtained in the laboratory are recorded in the notebook </w:t>
      </w:r>
      <w:r w:rsidRPr="000F7954">
        <w:rPr>
          <w:sz w:val="20"/>
          <w:szCs w:val="20"/>
          <w:u w:val="single"/>
        </w:rPr>
        <w:t>at the time the data are obtained</w:t>
      </w:r>
      <w:r w:rsidRPr="000F7954">
        <w:rPr>
          <w:sz w:val="20"/>
          <w:szCs w:val="20"/>
        </w:rPr>
        <w:t xml:space="preserve">.  </w:t>
      </w:r>
      <w:r w:rsidRPr="000F7954">
        <w:rPr>
          <w:b/>
          <w:sz w:val="20"/>
          <w:szCs w:val="20"/>
        </w:rPr>
        <w:t>Recording data on loose scraps of paper is not acceptable.</w:t>
      </w:r>
    </w:p>
    <w:p w:rsidR="006357FB" w:rsidRPr="000F7954" w:rsidRDefault="006357FB" w:rsidP="006357FB">
      <w:pPr>
        <w:pStyle w:val="BodyTextIndent2"/>
        <w:ind w:left="720"/>
        <w:rPr>
          <w:sz w:val="20"/>
        </w:rPr>
      </w:pPr>
      <w:r w:rsidRPr="000F7954">
        <w:rPr>
          <w:sz w:val="20"/>
        </w:rPr>
        <w:t>6.</w:t>
      </w:r>
      <w:r w:rsidRPr="000F7954">
        <w:rPr>
          <w:sz w:val="20"/>
        </w:rPr>
        <w:tab/>
        <w:t>Your notebook must be sufficiently neat that someone else (especially the instructor) can read and understand it. Use plenty of space. Remember, you will have to extract data from your notebook to calculate results and more importantly write reports.</w:t>
      </w:r>
    </w:p>
    <w:p w:rsidR="006357FB" w:rsidRPr="000F7954" w:rsidRDefault="006357FB" w:rsidP="006357FB">
      <w:pPr>
        <w:rPr>
          <w:b/>
          <w:sz w:val="20"/>
          <w:szCs w:val="20"/>
        </w:rPr>
      </w:pPr>
    </w:p>
    <w:p w:rsidR="006357FB" w:rsidRDefault="006357FB" w:rsidP="006357FB">
      <w:pPr>
        <w:rPr>
          <w:b/>
          <w:sz w:val="20"/>
          <w:szCs w:val="20"/>
        </w:rPr>
      </w:pPr>
      <w:r w:rsidRPr="000F7954">
        <w:rPr>
          <w:b/>
          <w:sz w:val="20"/>
          <w:szCs w:val="20"/>
        </w:rPr>
        <w:t>C.</w:t>
      </w:r>
      <w:r w:rsidRPr="000F7954">
        <w:rPr>
          <w:b/>
          <w:sz w:val="20"/>
          <w:szCs w:val="20"/>
        </w:rPr>
        <w:tab/>
      </w:r>
      <w:r w:rsidRPr="000F7954">
        <w:rPr>
          <w:b/>
          <w:sz w:val="20"/>
          <w:szCs w:val="20"/>
          <w:u w:val="single"/>
        </w:rPr>
        <w:t>Format of Notebook</w:t>
      </w:r>
      <w:r w:rsidRPr="000F7954">
        <w:rPr>
          <w:b/>
          <w:sz w:val="20"/>
          <w:szCs w:val="20"/>
        </w:rPr>
        <w:t>:</w:t>
      </w:r>
    </w:p>
    <w:p w:rsidR="0030368A" w:rsidRPr="000F7954" w:rsidRDefault="0030368A" w:rsidP="006357FB">
      <w:pPr>
        <w:rPr>
          <w:b/>
          <w:sz w:val="20"/>
          <w:szCs w:val="20"/>
        </w:rPr>
      </w:pPr>
      <w:r>
        <w:rPr>
          <w:b/>
          <w:sz w:val="20"/>
          <w:szCs w:val="20"/>
        </w:rPr>
        <w:t>Must write your Name, Course Name,  and Instructor’s Name on front page of the notebook</w:t>
      </w:r>
    </w:p>
    <w:p w:rsidR="006357FB" w:rsidRPr="000F7954" w:rsidRDefault="006357FB" w:rsidP="006357FB">
      <w:pPr>
        <w:rPr>
          <w:sz w:val="20"/>
          <w:szCs w:val="20"/>
        </w:rPr>
      </w:pPr>
      <w:r w:rsidRPr="000F7954">
        <w:rPr>
          <w:sz w:val="20"/>
          <w:szCs w:val="20"/>
        </w:rPr>
        <w:t>1.</w:t>
      </w:r>
      <w:r w:rsidRPr="000F7954">
        <w:rPr>
          <w:sz w:val="20"/>
          <w:szCs w:val="20"/>
        </w:rPr>
        <w:tab/>
        <w:t>Reserve pages 1-</w:t>
      </w:r>
      <w:r w:rsidR="0030368A">
        <w:rPr>
          <w:sz w:val="20"/>
          <w:szCs w:val="20"/>
        </w:rPr>
        <w:t>4</w:t>
      </w:r>
      <w:r w:rsidRPr="000F7954">
        <w:rPr>
          <w:sz w:val="20"/>
          <w:szCs w:val="20"/>
        </w:rPr>
        <w:t xml:space="preserve"> for Table of Contents. Keep Table of Contents current.</w:t>
      </w:r>
    </w:p>
    <w:p w:rsidR="006357FB" w:rsidRPr="000F7954" w:rsidRDefault="006357FB" w:rsidP="006357FB">
      <w:pPr>
        <w:rPr>
          <w:sz w:val="20"/>
          <w:szCs w:val="20"/>
        </w:rPr>
      </w:pPr>
      <w:r w:rsidRPr="000F7954">
        <w:rPr>
          <w:sz w:val="20"/>
          <w:szCs w:val="20"/>
        </w:rPr>
        <w:t>2.</w:t>
      </w:r>
      <w:r w:rsidRPr="000F7954">
        <w:rPr>
          <w:sz w:val="20"/>
          <w:szCs w:val="20"/>
        </w:rPr>
        <w:tab/>
        <w:t xml:space="preserve">Start Experiment 1 at the top of page </w:t>
      </w:r>
      <w:r w:rsidR="0030368A">
        <w:rPr>
          <w:b/>
          <w:sz w:val="20"/>
          <w:szCs w:val="20"/>
        </w:rPr>
        <w:t>5</w:t>
      </w:r>
      <w:r w:rsidRPr="000F7954">
        <w:rPr>
          <w:sz w:val="20"/>
          <w:szCs w:val="20"/>
        </w:rPr>
        <w:t>.</w:t>
      </w:r>
    </w:p>
    <w:p w:rsidR="006357FB" w:rsidRPr="000F7954" w:rsidRDefault="006357FB" w:rsidP="006357FB">
      <w:pPr>
        <w:rPr>
          <w:sz w:val="20"/>
          <w:szCs w:val="20"/>
        </w:rPr>
      </w:pPr>
      <w:r w:rsidRPr="000F7954">
        <w:rPr>
          <w:sz w:val="20"/>
          <w:szCs w:val="20"/>
        </w:rPr>
        <w:t>3.</w:t>
      </w:r>
      <w:r w:rsidRPr="000F7954">
        <w:rPr>
          <w:sz w:val="20"/>
          <w:szCs w:val="20"/>
        </w:rPr>
        <w:tab/>
        <w:t>For each new experiment, begin at the top of a new right-hand page.</w:t>
      </w:r>
    </w:p>
    <w:p w:rsidR="006357FB" w:rsidRPr="000F7954" w:rsidRDefault="006357FB" w:rsidP="006357FB">
      <w:pPr>
        <w:rPr>
          <w:sz w:val="20"/>
          <w:szCs w:val="20"/>
        </w:rPr>
      </w:pPr>
      <w:r w:rsidRPr="000F7954">
        <w:rPr>
          <w:sz w:val="20"/>
          <w:szCs w:val="20"/>
        </w:rPr>
        <w:t>4.</w:t>
      </w:r>
      <w:r w:rsidRPr="000F7954">
        <w:rPr>
          <w:sz w:val="20"/>
          <w:szCs w:val="20"/>
        </w:rPr>
        <w:tab/>
        <w:t>For each experiment, begin with the following items:</w:t>
      </w:r>
    </w:p>
    <w:p w:rsidR="0030368A" w:rsidRDefault="006357FB" w:rsidP="006357FB">
      <w:pPr>
        <w:ind w:left="1440" w:hanging="720"/>
        <w:rPr>
          <w:sz w:val="20"/>
          <w:szCs w:val="20"/>
        </w:rPr>
      </w:pPr>
      <w:r w:rsidRPr="000F7954">
        <w:rPr>
          <w:b/>
          <w:sz w:val="20"/>
          <w:szCs w:val="20"/>
        </w:rPr>
        <w:t>I</w:t>
      </w:r>
      <w:r w:rsidRPr="000F7954">
        <w:rPr>
          <w:sz w:val="20"/>
          <w:szCs w:val="20"/>
        </w:rPr>
        <w:t>.</w:t>
      </w:r>
      <w:r w:rsidRPr="000F7954">
        <w:rPr>
          <w:sz w:val="20"/>
          <w:szCs w:val="20"/>
        </w:rPr>
        <w:tab/>
      </w:r>
      <w:r w:rsidRPr="0030368A">
        <w:rPr>
          <w:b/>
          <w:sz w:val="20"/>
          <w:szCs w:val="20"/>
        </w:rPr>
        <w:t xml:space="preserve">Title of </w:t>
      </w:r>
      <w:r w:rsidR="00094C03">
        <w:rPr>
          <w:b/>
          <w:sz w:val="20"/>
          <w:szCs w:val="20"/>
        </w:rPr>
        <w:t xml:space="preserve">the </w:t>
      </w:r>
      <w:r w:rsidRPr="0030368A">
        <w:rPr>
          <w:b/>
          <w:sz w:val="20"/>
          <w:szCs w:val="20"/>
        </w:rPr>
        <w:t>experiment</w:t>
      </w:r>
      <w:r w:rsidRPr="000F7954">
        <w:rPr>
          <w:sz w:val="20"/>
          <w:szCs w:val="20"/>
        </w:rPr>
        <w:t xml:space="preserve">, </w:t>
      </w:r>
      <w:r w:rsidRPr="00094C03">
        <w:rPr>
          <w:sz w:val="20"/>
          <w:szCs w:val="20"/>
          <w:u w:val="single"/>
        </w:rPr>
        <w:t xml:space="preserve">date </w:t>
      </w:r>
      <w:r w:rsidR="0030368A" w:rsidRPr="00094C03">
        <w:rPr>
          <w:sz w:val="20"/>
          <w:szCs w:val="20"/>
          <w:u w:val="single"/>
        </w:rPr>
        <w:t xml:space="preserve">of </w:t>
      </w:r>
      <w:r w:rsidRPr="00094C03">
        <w:rPr>
          <w:sz w:val="20"/>
          <w:szCs w:val="20"/>
          <w:u w:val="single"/>
        </w:rPr>
        <w:t>experiment</w:t>
      </w:r>
      <w:r w:rsidRPr="000F7954">
        <w:rPr>
          <w:sz w:val="20"/>
          <w:szCs w:val="20"/>
        </w:rPr>
        <w:t xml:space="preserve"> </w:t>
      </w:r>
    </w:p>
    <w:p w:rsidR="0030368A" w:rsidRDefault="0030368A" w:rsidP="006357FB">
      <w:pPr>
        <w:ind w:left="1440" w:hanging="720"/>
        <w:rPr>
          <w:b/>
          <w:sz w:val="20"/>
          <w:szCs w:val="20"/>
        </w:rPr>
      </w:pPr>
      <w:r>
        <w:rPr>
          <w:b/>
          <w:sz w:val="20"/>
          <w:szCs w:val="20"/>
        </w:rPr>
        <w:tab/>
        <w:t>Equation</w:t>
      </w:r>
      <w:r w:rsidR="00094C03">
        <w:rPr>
          <w:b/>
          <w:sz w:val="20"/>
          <w:szCs w:val="20"/>
        </w:rPr>
        <w:t xml:space="preserve"> of the Experiment</w:t>
      </w:r>
    </w:p>
    <w:p w:rsidR="00094C03" w:rsidRDefault="00094C03" w:rsidP="006357FB">
      <w:pPr>
        <w:ind w:left="1440" w:hanging="720"/>
        <w:rPr>
          <w:sz w:val="20"/>
          <w:szCs w:val="20"/>
        </w:rPr>
      </w:pPr>
      <w:r>
        <w:rPr>
          <w:b/>
          <w:sz w:val="20"/>
          <w:szCs w:val="20"/>
        </w:rPr>
        <w:tab/>
        <w:t>Table of reagents</w:t>
      </w:r>
    </w:p>
    <w:p w:rsidR="006357FB" w:rsidRPr="000F7954" w:rsidRDefault="006357FB" w:rsidP="006357FB">
      <w:pPr>
        <w:ind w:left="1440" w:hanging="720"/>
        <w:rPr>
          <w:sz w:val="20"/>
          <w:szCs w:val="20"/>
        </w:rPr>
      </w:pPr>
      <w:r w:rsidRPr="000F7954">
        <w:rPr>
          <w:b/>
          <w:sz w:val="20"/>
          <w:szCs w:val="20"/>
        </w:rPr>
        <w:t>II</w:t>
      </w:r>
      <w:r w:rsidRPr="000F7954">
        <w:rPr>
          <w:sz w:val="20"/>
          <w:szCs w:val="20"/>
        </w:rPr>
        <w:t>.</w:t>
      </w:r>
      <w:r w:rsidRPr="000F7954">
        <w:rPr>
          <w:sz w:val="20"/>
          <w:szCs w:val="20"/>
        </w:rPr>
        <w:tab/>
        <w:t xml:space="preserve">A </w:t>
      </w:r>
      <w:r w:rsidR="00610BCE" w:rsidRPr="000F7954">
        <w:rPr>
          <w:b/>
          <w:sz w:val="20"/>
          <w:szCs w:val="20"/>
        </w:rPr>
        <w:t>brief</w:t>
      </w:r>
      <w:r w:rsidR="00610BCE" w:rsidRPr="000F7954">
        <w:rPr>
          <w:sz w:val="20"/>
          <w:szCs w:val="20"/>
        </w:rPr>
        <w:t xml:space="preserve"> (</w:t>
      </w:r>
      <w:r w:rsidRPr="000F7954">
        <w:rPr>
          <w:sz w:val="20"/>
          <w:szCs w:val="20"/>
        </w:rPr>
        <w:t>3-4 sentences) statement of introduction, purpose, and principles on which the experiment(s) is based. Relevant balanced chemical equations should appear here when applicable.</w:t>
      </w:r>
    </w:p>
    <w:p w:rsidR="006357FB" w:rsidRPr="000F7954" w:rsidRDefault="006357FB" w:rsidP="006357FB">
      <w:pPr>
        <w:rPr>
          <w:sz w:val="20"/>
          <w:szCs w:val="20"/>
        </w:rPr>
      </w:pPr>
      <w:r w:rsidRPr="000F7954">
        <w:rPr>
          <w:sz w:val="20"/>
          <w:szCs w:val="20"/>
        </w:rPr>
        <w:tab/>
      </w:r>
      <w:r w:rsidRPr="000F7954">
        <w:rPr>
          <w:b/>
          <w:sz w:val="20"/>
          <w:szCs w:val="20"/>
        </w:rPr>
        <w:t>III</w:t>
      </w:r>
      <w:r w:rsidRPr="000F7954">
        <w:rPr>
          <w:sz w:val="20"/>
          <w:szCs w:val="20"/>
        </w:rPr>
        <w:t>.</w:t>
      </w:r>
      <w:r w:rsidRPr="000F7954">
        <w:rPr>
          <w:sz w:val="20"/>
          <w:szCs w:val="20"/>
        </w:rPr>
        <w:tab/>
        <w:t>An outline of the procedure to be followed.</w:t>
      </w:r>
    </w:p>
    <w:p w:rsidR="006357FB" w:rsidRPr="000F7954" w:rsidRDefault="006357FB" w:rsidP="006357FB">
      <w:pPr>
        <w:ind w:left="1440" w:hanging="720"/>
        <w:jc w:val="both"/>
        <w:rPr>
          <w:sz w:val="20"/>
          <w:szCs w:val="20"/>
        </w:rPr>
      </w:pPr>
      <w:r w:rsidRPr="000F7954">
        <w:rPr>
          <w:b/>
          <w:sz w:val="20"/>
          <w:szCs w:val="20"/>
        </w:rPr>
        <w:t>IV</w:t>
      </w:r>
      <w:r w:rsidRPr="000F7954">
        <w:rPr>
          <w:b/>
          <w:sz w:val="20"/>
          <w:szCs w:val="20"/>
        </w:rPr>
        <w:tab/>
      </w:r>
      <w:r w:rsidR="00094C03">
        <w:rPr>
          <w:b/>
          <w:sz w:val="20"/>
          <w:szCs w:val="20"/>
        </w:rPr>
        <w:t xml:space="preserve">During experiment: </w:t>
      </w:r>
      <w:r w:rsidRPr="000F7954">
        <w:rPr>
          <w:sz w:val="20"/>
          <w:szCs w:val="20"/>
        </w:rPr>
        <w:t xml:space="preserve">A </w:t>
      </w:r>
      <w:r w:rsidRPr="000F7954">
        <w:rPr>
          <w:sz w:val="20"/>
          <w:szCs w:val="20"/>
          <w:u w:val="single"/>
        </w:rPr>
        <w:t>complete</w:t>
      </w:r>
      <w:r w:rsidRPr="000F7954">
        <w:rPr>
          <w:sz w:val="20"/>
          <w:szCs w:val="20"/>
        </w:rPr>
        <w:t xml:space="preserve"> and </w:t>
      </w:r>
      <w:r w:rsidRPr="000F7954">
        <w:rPr>
          <w:sz w:val="20"/>
          <w:szCs w:val="20"/>
          <w:u w:val="single"/>
        </w:rPr>
        <w:t>neat</w:t>
      </w:r>
      <w:r w:rsidRPr="000F7954">
        <w:rPr>
          <w:sz w:val="20"/>
          <w:szCs w:val="20"/>
        </w:rPr>
        <w:t xml:space="preserve"> lists of data taken during the experiment. Data must be properly identified and labeled and presented in a logical order.  Use appropriate structural drawings when necessary.  Use tables where appropriate.</w:t>
      </w:r>
    </w:p>
    <w:p w:rsidR="003E7AD8" w:rsidRDefault="006357FB" w:rsidP="003E7AD8">
      <w:pPr>
        <w:ind w:left="1440" w:hanging="720"/>
        <w:jc w:val="both"/>
        <w:rPr>
          <w:sz w:val="20"/>
          <w:szCs w:val="20"/>
        </w:rPr>
      </w:pPr>
      <w:r w:rsidRPr="000F7954">
        <w:rPr>
          <w:b/>
          <w:sz w:val="20"/>
          <w:szCs w:val="20"/>
        </w:rPr>
        <w:t>V</w:t>
      </w:r>
      <w:r w:rsidRPr="000F7954">
        <w:rPr>
          <w:sz w:val="20"/>
          <w:szCs w:val="20"/>
        </w:rPr>
        <w:t>.</w:t>
      </w:r>
      <w:r w:rsidRPr="000F7954">
        <w:rPr>
          <w:sz w:val="20"/>
          <w:szCs w:val="20"/>
        </w:rPr>
        <w:tab/>
        <w:t xml:space="preserve">All other observations that you make during the course of the experiment should also be recorded. Examples include: color changes, changes you make in the general procedure, observed errors such as adding to much solvent or solute or </w:t>
      </w:r>
      <w:r w:rsidR="00610BCE" w:rsidRPr="000F7954">
        <w:rPr>
          <w:sz w:val="20"/>
          <w:szCs w:val="20"/>
        </w:rPr>
        <w:t>too</w:t>
      </w:r>
      <w:r w:rsidRPr="000F7954">
        <w:rPr>
          <w:sz w:val="20"/>
          <w:szCs w:val="20"/>
        </w:rPr>
        <w:t xml:space="preserve"> much of a certain reagent.  If you are in doubt as to if the observation is relevant, make a note of it in your notebook.   Do not trust your memory!</w:t>
      </w:r>
    </w:p>
    <w:p w:rsidR="006357FB" w:rsidRPr="003E7AD8" w:rsidRDefault="006357FB" w:rsidP="0021026E">
      <w:pPr>
        <w:ind w:left="630" w:hanging="630"/>
        <w:jc w:val="both"/>
        <w:rPr>
          <w:sz w:val="20"/>
          <w:szCs w:val="20"/>
        </w:rPr>
      </w:pPr>
      <w:r w:rsidRPr="000F7954">
        <w:rPr>
          <w:b/>
          <w:color w:val="FF0000"/>
          <w:sz w:val="22"/>
          <w:szCs w:val="22"/>
        </w:rPr>
        <w:lastRenderedPageBreak/>
        <w:t>Sections I, II and III above must be completed before coming to the lab</w:t>
      </w:r>
      <w:r w:rsidR="00610BCE" w:rsidRPr="000F7954">
        <w:rPr>
          <w:b/>
          <w:color w:val="FF0000"/>
          <w:sz w:val="22"/>
          <w:szCs w:val="22"/>
        </w:rPr>
        <w:t>.</w:t>
      </w:r>
      <w:r w:rsidRPr="000F7954">
        <w:rPr>
          <w:b/>
          <w:color w:val="FF0000"/>
          <w:sz w:val="22"/>
          <w:szCs w:val="22"/>
        </w:rPr>
        <w:t xml:space="preserve"> </w:t>
      </w:r>
      <w:r w:rsidR="00094C03">
        <w:rPr>
          <w:b/>
          <w:color w:val="FF0000"/>
          <w:sz w:val="22"/>
          <w:szCs w:val="22"/>
        </w:rPr>
        <w:t xml:space="preserve"> This work will credit you 10 % of Notebook grade. </w:t>
      </w:r>
      <w:r w:rsidRPr="000F7954">
        <w:rPr>
          <w:b/>
          <w:color w:val="FF0000"/>
          <w:sz w:val="22"/>
          <w:szCs w:val="22"/>
        </w:rPr>
        <w:t>This will save significant time during the lab period</w:t>
      </w:r>
      <w:r w:rsidR="00610BCE" w:rsidRPr="000F7954">
        <w:rPr>
          <w:b/>
          <w:color w:val="FF0000"/>
          <w:sz w:val="22"/>
          <w:szCs w:val="22"/>
        </w:rPr>
        <w:t xml:space="preserve">. </w:t>
      </w:r>
    </w:p>
    <w:p w:rsidR="006357FB" w:rsidRPr="000F7954" w:rsidRDefault="006357FB" w:rsidP="006357FB">
      <w:pPr>
        <w:tabs>
          <w:tab w:val="left" w:pos="-1180"/>
          <w:tab w:val="left" w:pos="-720"/>
          <w:tab w:val="left" w:pos="0"/>
          <w:tab w:val="left" w:pos="720"/>
          <w:tab w:val="left" w:pos="1440"/>
          <w:tab w:val="left" w:pos="2160"/>
          <w:tab w:val="left" w:pos="2358"/>
          <w:tab w:val="left" w:pos="3600"/>
          <w:tab w:val="left" w:pos="4002"/>
        </w:tabs>
        <w:rPr>
          <w:sz w:val="20"/>
          <w:szCs w:val="20"/>
        </w:rPr>
      </w:pPr>
    </w:p>
    <w:p w:rsidR="006357FB" w:rsidRPr="009C256E" w:rsidRDefault="006357FB" w:rsidP="006357FB">
      <w:pPr>
        <w:rPr>
          <w:sz w:val="20"/>
          <w:szCs w:val="20"/>
          <w:u w:val="single"/>
        </w:rPr>
      </w:pPr>
      <w:r w:rsidRPr="000F7954">
        <w:rPr>
          <w:sz w:val="20"/>
          <w:szCs w:val="20"/>
          <w:u w:val="single"/>
        </w:rPr>
        <w:t xml:space="preserve">The Chemistry Laboratory </w:t>
      </w:r>
      <w:r w:rsidR="000947B6" w:rsidRPr="000F7954">
        <w:rPr>
          <w:sz w:val="20"/>
          <w:szCs w:val="20"/>
          <w:u w:val="single"/>
        </w:rPr>
        <w:t xml:space="preserve">Formal </w:t>
      </w:r>
      <w:r w:rsidRPr="000F7954">
        <w:rPr>
          <w:sz w:val="20"/>
          <w:szCs w:val="20"/>
          <w:u w:val="single"/>
        </w:rPr>
        <w:t>Report</w:t>
      </w:r>
    </w:p>
    <w:p w:rsidR="006357FB" w:rsidRPr="000F7954" w:rsidRDefault="006357FB" w:rsidP="006357FB">
      <w:pPr>
        <w:jc w:val="both"/>
        <w:rPr>
          <w:sz w:val="20"/>
          <w:szCs w:val="20"/>
        </w:rPr>
      </w:pPr>
      <w:r w:rsidRPr="000F7954">
        <w:rPr>
          <w:sz w:val="20"/>
          <w:szCs w:val="20"/>
        </w:rPr>
        <w:t>There is not one absolutely correct format or method for writing up a laboratory report. The format given below is for a published experimental study and is the format that is expected in general. The goal is to "include everything necessary in the shortest possible way." Standard English is required, and everything that is written must be scientifically sound and logical.</w:t>
      </w:r>
    </w:p>
    <w:p w:rsidR="006357FB" w:rsidRPr="000F7954" w:rsidRDefault="006357FB" w:rsidP="006357FB">
      <w:pPr>
        <w:rPr>
          <w:sz w:val="20"/>
          <w:szCs w:val="20"/>
        </w:rPr>
      </w:pPr>
    </w:p>
    <w:p w:rsidR="006357FB" w:rsidRPr="000F7954" w:rsidRDefault="006357FB" w:rsidP="006357FB">
      <w:pPr>
        <w:numPr>
          <w:ilvl w:val="0"/>
          <w:numId w:val="7"/>
        </w:numPr>
        <w:tabs>
          <w:tab w:val="left" w:pos="1080"/>
        </w:tabs>
        <w:rPr>
          <w:b/>
          <w:sz w:val="20"/>
          <w:szCs w:val="20"/>
        </w:rPr>
      </w:pPr>
      <w:r w:rsidRPr="000F7954">
        <w:rPr>
          <w:b/>
          <w:sz w:val="20"/>
          <w:szCs w:val="20"/>
        </w:rPr>
        <w:t>Title Page:</w:t>
      </w:r>
      <w:r w:rsidRPr="000F7954">
        <w:rPr>
          <w:b/>
          <w:sz w:val="20"/>
          <w:szCs w:val="20"/>
        </w:rPr>
        <w:tab/>
      </w:r>
    </w:p>
    <w:p w:rsidR="006357FB" w:rsidRPr="000F7954" w:rsidRDefault="006357FB" w:rsidP="006357FB">
      <w:pPr>
        <w:tabs>
          <w:tab w:val="left" w:pos="450"/>
        </w:tabs>
        <w:ind w:left="450"/>
        <w:rPr>
          <w:sz w:val="20"/>
          <w:szCs w:val="20"/>
        </w:rPr>
      </w:pPr>
      <w:r w:rsidRPr="000F7954">
        <w:rPr>
          <w:sz w:val="20"/>
          <w:szCs w:val="20"/>
        </w:rPr>
        <w:t>This should as specific as possible. State the actual substances used and the method: Determination of the Molar Mass of Acetone by the Dumas Method.</w:t>
      </w:r>
    </w:p>
    <w:p w:rsidR="006357FB" w:rsidRPr="000F7954" w:rsidRDefault="006357FB" w:rsidP="006357FB">
      <w:pPr>
        <w:numPr>
          <w:ilvl w:val="0"/>
          <w:numId w:val="6"/>
        </w:numPr>
        <w:tabs>
          <w:tab w:val="left" w:pos="450"/>
        </w:tabs>
        <w:ind w:hanging="270"/>
        <w:rPr>
          <w:sz w:val="20"/>
          <w:szCs w:val="20"/>
        </w:rPr>
      </w:pPr>
      <w:r w:rsidRPr="000F7954">
        <w:rPr>
          <w:sz w:val="20"/>
          <w:szCs w:val="20"/>
        </w:rPr>
        <w:t>Name:</w:t>
      </w:r>
    </w:p>
    <w:p w:rsidR="006357FB" w:rsidRPr="000F7954" w:rsidRDefault="006357FB" w:rsidP="006357FB">
      <w:pPr>
        <w:numPr>
          <w:ilvl w:val="0"/>
          <w:numId w:val="6"/>
        </w:numPr>
        <w:tabs>
          <w:tab w:val="left" w:pos="450"/>
        </w:tabs>
        <w:ind w:hanging="270"/>
        <w:rPr>
          <w:sz w:val="20"/>
          <w:szCs w:val="20"/>
        </w:rPr>
      </w:pPr>
      <w:r w:rsidRPr="000F7954">
        <w:rPr>
          <w:sz w:val="20"/>
          <w:szCs w:val="20"/>
        </w:rPr>
        <w:t>Date Experiment Started and Date Finished</w:t>
      </w:r>
    </w:p>
    <w:p w:rsidR="006357FB" w:rsidRPr="000F7954" w:rsidRDefault="006357FB" w:rsidP="006357FB">
      <w:pPr>
        <w:numPr>
          <w:ilvl w:val="0"/>
          <w:numId w:val="6"/>
        </w:numPr>
        <w:tabs>
          <w:tab w:val="left" w:pos="450"/>
        </w:tabs>
        <w:ind w:hanging="270"/>
        <w:rPr>
          <w:sz w:val="20"/>
          <w:szCs w:val="20"/>
        </w:rPr>
      </w:pPr>
      <w:r w:rsidRPr="000F7954">
        <w:rPr>
          <w:sz w:val="20"/>
          <w:szCs w:val="20"/>
        </w:rPr>
        <w:t>Date Submitted</w:t>
      </w:r>
    </w:p>
    <w:p w:rsidR="006357FB" w:rsidRPr="000F7954" w:rsidRDefault="006357FB" w:rsidP="006357FB">
      <w:pPr>
        <w:tabs>
          <w:tab w:val="left" w:pos="450"/>
        </w:tabs>
        <w:rPr>
          <w:sz w:val="20"/>
          <w:szCs w:val="20"/>
        </w:rPr>
      </w:pPr>
    </w:p>
    <w:p w:rsidR="006357FB" w:rsidRPr="000F7954" w:rsidRDefault="006357FB" w:rsidP="006357FB">
      <w:pPr>
        <w:numPr>
          <w:ilvl w:val="0"/>
          <w:numId w:val="7"/>
        </w:numPr>
        <w:tabs>
          <w:tab w:val="left" w:pos="450"/>
        </w:tabs>
        <w:rPr>
          <w:b/>
          <w:sz w:val="20"/>
          <w:szCs w:val="20"/>
        </w:rPr>
      </w:pPr>
      <w:r w:rsidRPr="000F7954">
        <w:rPr>
          <w:b/>
          <w:sz w:val="20"/>
          <w:szCs w:val="20"/>
        </w:rPr>
        <w:t>Abstract</w:t>
      </w:r>
    </w:p>
    <w:p w:rsidR="006357FB" w:rsidRPr="000F7954" w:rsidRDefault="006357FB" w:rsidP="006357FB">
      <w:pPr>
        <w:tabs>
          <w:tab w:val="left" w:pos="450"/>
        </w:tabs>
        <w:ind w:left="450"/>
        <w:rPr>
          <w:sz w:val="20"/>
          <w:szCs w:val="20"/>
        </w:rPr>
      </w:pPr>
      <w:r w:rsidRPr="000F7954">
        <w:rPr>
          <w:sz w:val="20"/>
          <w:szCs w:val="20"/>
        </w:rPr>
        <w:t>Put on the next page. In general, summarize the results of the experiment and state any significant conclusions. Specifically:</w:t>
      </w:r>
    </w:p>
    <w:p w:rsidR="006357FB" w:rsidRPr="000F7954" w:rsidRDefault="006357FB" w:rsidP="006357FB">
      <w:pPr>
        <w:numPr>
          <w:ilvl w:val="0"/>
          <w:numId w:val="8"/>
        </w:numPr>
        <w:tabs>
          <w:tab w:val="left" w:pos="450"/>
        </w:tabs>
        <w:rPr>
          <w:sz w:val="20"/>
          <w:szCs w:val="20"/>
        </w:rPr>
      </w:pPr>
      <w:r w:rsidRPr="000F7954">
        <w:rPr>
          <w:sz w:val="20"/>
          <w:szCs w:val="20"/>
        </w:rPr>
        <w:t>State the method used, and actual experimental values that you obtained with uncertainties</w:t>
      </w:r>
    </w:p>
    <w:p w:rsidR="006357FB" w:rsidRPr="000F7954" w:rsidRDefault="006357FB" w:rsidP="006357FB">
      <w:pPr>
        <w:numPr>
          <w:ilvl w:val="0"/>
          <w:numId w:val="8"/>
        </w:numPr>
        <w:tabs>
          <w:tab w:val="left" w:pos="450"/>
        </w:tabs>
        <w:rPr>
          <w:sz w:val="20"/>
          <w:szCs w:val="20"/>
        </w:rPr>
      </w:pPr>
      <w:r w:rsidRPr="000F7954">
        <w:rPr>
          <w:sz w:val="20"/>
          <w:szCs w:val="20"/>
        </w:rPr>
        <w:t>If there are literature values, put these here as well; (this is not necessary when actually publishing, but it is good practice for in-house reports, unless there are many literature values).</w:t>
      </w:r>
    </w:p>
    <w:p w:rsidR="006357FB" w:rsidRPr="000F7954" w:rsidRDefault="006357FB" w:rsidP="006357FB">
      <w:pPr>
        <w:numPr>
          <w:ilvl w:val="0"/>
          <w:numId w:val="8"/>
        </w:numPr>
        <w:tabs>
          <w:tab w:val="left" w:pos="450"/>
        </w:tabs>
        <w:rPr>
          <w:sz w:val="20"/>
          <w:szCs w:val="20"/>
        </w:rPr>
      </w:pPr>
      <w:r w:rsidRPr="000F7954">
        <w:rPr>
          <w:sz w:val="20"/>
          <w:szCs w:val="20"/>
        </w:rPr>
        <w:t>Put statement comparing your results with the literature values. If there is disagreement exceeding experimental error, state a plausible reason why there is a difference.</w:t>
      </w:r>
    </w:p>
    <w:p w:rsidR="006357FB" w:rsidRPr="000F7954" w:rsidRDefault="006357FB" w:rsidP="006357FB">
      <w:pPr>
        <w:rPr>
          <w:sz w:val="20"/>
          <w:szCs w:val="20"/>
        </w:rPr>
      </w:pPr>
    </w:p>
    <w:p w:rsidR="006357FB" w:rsidRPr="000F7954" w:rsidRDefault="006357FB" w:rsidP="006357FB">
      <w:pPr>
        <w:numPr>
          <w:ilvl w:val="0"/>
          <w:numId w:val="7"/>
        </w:numPr>
        <w:tabs>
          <w:tab w:val="left" w:pos="450"/>
        </w:tabs>
        <w:rPr>
          <w:b/>
          <w:sz w:val="20"/>
          <w:szCs w:val="20"/>
        </w:rPr>
      </w:pPr>
      <w:r w:rsidRPr="000F7954">
        <w:rPr>
          <w:b/>
          <w:sz w:val="20"/>
          <w:szCs w:val="20"/>
        </w:rPr>
        <w:t>Introduction</w:t>
      </w:r>
    </w:p>
    <w:p w:rsidR="006357FB" w:rsidRPr="000F7954" w:rsidRDefault="006357FB" w:rsidP="006357FB">
      <w:pPr>
        <w:numPr>
          <w:ilvl w:val="0"/>
          <w:numId w:val="9"/>
        </w:numPr>
        <w:tabs>
          <w:tab w:val="left" w:pos="450"/>
        </w:tabs>
        <w:rPr>
          <w:sz w:val="20"/>
          <w:szCs w:val="20"/>
        </w:rPr>
      </w:pPr>
      <w:r w:rsidRPr="000F7954">
        <w:rPr>
          <w:sz w:val="20"/>
          <w:szCs w:val="20"/>
        </w:rPr>
        <w:t>State the purpose of the experiment.</w:t>
      </w:r>
    </w:p>
    <w:p w:rsidR="006357FB" w:rsidRPr="000F7954" w:rsidRDefault="006357FB" w:rsidP="006357FB">
      <w:pPr>
        <w:numPr>
          <w:ilvl w:val="0"/>
          <w:numId w:val="9"/>
        </w:numPr>
        <w:tabs>
          <w:tab w:val="left" w:pos="450"/>
        </w:tabs>
        <w:rPr>
          <w:sz w:val="20"/>
          <w:szCs w:val="20"/>
        </w:rPr>
      </w:pPr>
      <w:r w:rsidRPr="000F7954">
        <w:rPr>
          <w:sz w:val="20"/>
          <w:szCs w:val="20"/>
        </w:rPr>
        <w:t>Give a brief outline of the theory behind the experiment as well as any pertinent definitions. This includes the "working equation(s)" that will be used in treating your experimental data and the actual experiment quantities to be measured.</w:t>
      </w:r>
    </w:p>
    <w:p w:rsidR="006357FB" w:rsidRPr="000F7954" w:rsidRDefault="006357FB" w:rsidP="006357FB">
      <w:pPr>
        <w:numPr>
          <w:ilvl w:val="0"/>
          <w:numId w:val="9"/>
        </w:numPr>
        <w:tabs>
          <w:tab w:val="left" w:pos="450"/>
        </w:tabs>
        <w:rPr>
          <w:sz w:val="20"/>
          <w:szCs w:val="20"/>
        </w:rPr>
      </w:pPr>
      <w:r w:rsidRPr="000F7954">
        <w:rPr>
          <w:sz w:val="20"/>
          <w:szCs w:val="20"/>
        </w:rPr>
        <w:t>Make sure that all symbols are defined in any equations that are used.</w:t>
      </w:r>
    </w:p>
    <w:p w:rsidR="006357FB" w:rsidRPr="000F7954" w:rsidRDefault="006357FB" w:rsidP="006357FB">
      <w:pPr>
        <w:tabs>
          <w:tab w:val="left" w:pos="450"/>
        </w:tabs>
        <w:rPr>
          <w:sz w:val="20"/>
          <w:szCs w:val="20"/>
        </w:rPr>
      </w:pPr>
    </w:p>
    <w:p w:rsidR="006357FB" w:rsidRPr="000F7954" w:rsidRDefault="006357FB" w:rsidP="006357FB">
      <w:pPr>
        <w:numPr>
          <w:ilvl w:val="0"/>
          <w:numId w:val="7"/>
        </w:numPr>
        <w:tabs>
          <w:tab w:val="left" w:pos="450"/>
        </w:tabs>
        <w:rPr>
          <w:b/>
          <w:sz w:val="20"/>
          <w:szCs w:val="20"/>
        </w:rPr>
      </w:pPr>
      <w:r w:rsidRPr="000F7954">
        <w:rPr>
          <w:b/>
          <w:sz w:val="20"/>
          <w:szCs w:val="20"/>
        </w:rPr>
        <w:t>Experimental Method</w:t>
      </w:r>
    </w:p>
    <w:p w:rsidR="006357FB" w:rsidRPr="000F7954" w:rsidRDefault="006357FB" w:rsidP="006357FB">
      <w:pPr>
        <w:numPr>
          <w:ilvl w:val="0"/>
          <w:numId w:val="10"/>
        </w:numPr>
        <w:tabs>
          <w:tab w:val="left" w:pos="450"/>
        </w:tabs>
        <w:rPr>
          <w:sz w:val="20"/>
          <w:szCs w:val="20"/>
        </w:rPr>
      </w:pPr>
      <w:r w:rsidRPr="000F7954">
        <w:rPr>
          <w:sz w:val="20"/>
          <w:szCs w:val="20"/>
        </w:rPr>
        <w:t>Cite the lab manual where the original procedure was obtained. This would be a good "first sentence" for this section. Here is a sample sentence along with two ways of citing a reference:</w:t>
      </w:r>
    </w:p>
    <w:p w:rsidR="006357FB" w:rsidRPr="000F7954" w:rsidRDefault="006357FB" w:rsidP="006357FB">
      <w:pPr>
        <w:tabs>
          <w:tab w:val="left" w:pos="450"/>
        </w:tabs>
        <w:ind w:left="1440" w:hanging="630"/>
        <w:rPr>
          <w:sz w:val="20"/>
          <w:szCs w:val="20"/>
        </w:rPr>
      </w:pPr>
      <w:r w:rsidRPr="000F7954">
        <w:rPr>
          <w:sz w:val="20"/>
          <w:szCs w:val="20"/>
        </w:rPr>
        <w:t>a).</w:t>
      </w:r>
      <w:r w:rsidRPr="000F7954">
        <w:rPr>
          <w:sz w:val="20"/>
          <w:szCs w:val="20"/>
        </w:rPr>
        <w:tab/>
        <w:t>The method as given by Crockford et al. Was followed, except that heating mantle was used in place of a micro-burner (1).</w:t>
      </w:r>
    </w:p>
    <w:p w:rsidR="006357FB" w:rsidRPr="000F7954" w:rsidRDefault="006357FB" w:rsidP="006357FB">
      <w:pPr>
        <w:numPr>
          <w:ilvl w:val="0"/>
          <w:numId w:val="11"/>
        </w:numPr>
        <w:tabs>
          <w:tab w:val="left" w:pos="450"/>
        </w:tabs>
        <w:rPr>
          <w:sz w:val="20"/>
          <w:szCs w:val="20"/>
        </w:rPr>
      </w:pPr>
      <w:r w:rsidRPr="000F7954">
        <w:rPr>
          <w:sz w:val="20"/>
          <w:szCs w:val="20"/>
        </w:rPr>
        <w:t>The method as given by Crockford et al. Was followed, except that heating mantle was used in place of a micro-burner.</w:t>
      </w:r>
      <w:r w:rsidRPr="000F7954">
        <w:rPr>
          <w:sz w:val="20"/>
          <w:szCs w:val="20"/>
          <w:vertAlign w:val="superscript"/>
        </w:rPr>
        <w:t>1</w:t>
      </w:r>
    </w:p>
    <w:p w:rsidR="006357FB" w:rsidRPr="000F7954" w:rsidRDefault="006357FB" w:rsidP="006357FB">
      <w:pPr>
        <w:numPr>
          <w:ilvl w:val="0"/>
          <w:numId w:val="10"/>
        </w:numPr>
        <w:tabs>
          <w:tab w:val="left" w:pos="450"/>
        </w:tabs>
        <w:rPr>
          <w:sz w:val="20"/>
          <w:szCs w:val="20"/>
        </w:rPr>
      </w:pPr>
      <w:r w:rsidRPr="000F7954">
        <w:rPr>
          <w:sz w:val="20"/>
          <w:szCs w:val="20"/>
        </w:rPr>
        <w:t xml:space="preserve">As shown above any modifications to the procedure in the </w:t>
      </w:r>
      <w:r w:rsidR="00610BCE" w:rsidRPr="000F7954">
        <w:rPr>
          <w:sz w:val="20"/>
          <w:szCs w:val="20"/>
        </w:rPr>
        <w:t>reference</w:t>
      </w:r>
      <w:r w:rsidRPr="000F7954">
        <w:rPr>
          <w:sz w:val="20"/>
          <w:szCs w:val="20"/>
        </w:rPr>
        <w:t xml:space="preserve"> should be noted.</w:t>
      </w:r>
    </w:p>
    <w:p w:rsidR="006357FB" w:rsidRPr="000F7954" w:rsidRDefault="006357FB" w:rsidP="006357FB">
      <w:pPr>
        <w:numPr>
          <w:ilvl w:val="0"/>
          <w:numId w:val="10"/>
        </w:numPr>
        <w:tabs>
          <w:tab w:val="left" w:pos="450"/>
        </w:tabs>
        <w:rPr>
          <w:sz w:val="20"/>
          <w:szCs w:val="20"/>
        </w:rPr>
      </w:pPr>
      <w:r w:rsidRPr="000F7954">
        <w:rPr>
          <w:sz w:val="20"/>
          <w:szCs w:val="20"/>
        </w:rPr>
        <w:t>Give a brief description of the procedure</w:t>
      </w:r>
    </w:p>
    <w:p w:rsidR="006357FB" w:rsidRPr="000F7954" w:rsidRDefault="006357FB" w:rsidP="006357FB">
      <w:pPr>
        <w:numPr>
          <w:ilvl w:val="0"/>
          <w:numId w:val="10"/>
        </w:numPr>
        <w:tabs>
          <w:tab w:val="left" w:pos="450"/>
        </w:tabs>
        <w:rPr>
          <w:sz w:val="20"/>
          <w:szCs w:val="20"/>
        </w:rPr>
      </w:pPr>
      <w:r w:rsidRPr="000F7954">
        <w:rPr>
          <w:sz w:val="20"/>
          <w:szCs w:val="20"/>
        </w:rPr>
        <w:t>This section is always written in the past tense (was, were, was used, etc.)</w:t>
      </w:r>
    </w:p>
    <w:p w:rsidR="006357FB" w:rsidRPr="000F7954" w:rsidRDefault="006357FB" w:rsidP="006357FB">
      <w:pPr>
        <w:numPr>
          <w:ilvl w:val="0"/>
          <w:numId w:val="10"/>
        </w:numPr>
        <w:tabs>
          <w:tab w:val="left" w:pos="450"/>
        </w:tabs>
        <w:rPr>
          <w:sz w:val="20"/>
          <w:szCs w:val="20"/>
        </w:rPr>
      </w:pPr>
      <w:r w:rsidRPr="000F7954">
        <w:rPr>
          <w:sz w:val="20"/>
          <w:szCs w:val="20"/>
        </w:rPr>
        <w:t>State the number of runs made and the conditions (concentrations, temperatures, etc.) at the end of this section.</w:t>
      </w:r>
    </w:p>
    <w:p w:rsidR="006357FB" w:rsidRPr="000F7954" w:rsidRDefault="006357FB" w:rsidP="006357FB">
      <w:pPr>
        <w:numPr>
          <w:ilvl w:val="0"/>
          <w:numId w:val="7"/>
        </w:numPr>
        <w:tabs>
          <w:tab w:val="left" w:pos="450"/>
        </w:tabs>
        <w:rPr>
          <w:b/>
          <w:sz w:val="20"/>
          <w:szCs w:val="20"/>
        </w:rPr>
      </w:pPr>
      <w:r w:rsidRPr="000F7954">
        <w:rPr>
          <w:b/>
          <w:sz w:val="20"/>
          <w:szCs w:val="20"/>
        </w:rPr>
        <w:t>Results</w:t>
      </w:r>
    </w:p>
    <w:p w:rsidR="006357FB" w:rsidRPr="000F7954" w:rsidRDefault="006357FB" w:rsidP="006357FB">
      <w:pPr>
        <w:numPr>
          <w:ilvl w:val="0"/>
          <w:numId w:val="12"/>
        </w:numPr>
        <w:tabs>
          <w:tab w:val="left" w:pos="450"/>
        </w:tabs>
        <w:rPr>
          <w:sz w:val="20"/>
          <w:szCs w:val="20"/>
        </w:rPr>
      </w:pPr>
      <w:r w:rsidRPr="000F7954">
        <w:rPr>
          <w:sz w:val="20"/>
          <w:szCs w:val="20"/>
        </w:rPr>
        <w:t xml:space="preserve">Tabulate the </w:t>
      </w:r>
      <w:r w:rsidR="006127AA" w:rsidRPr="000F7954">
        <w:rPr>
          <w:sz w:val="20"/>
          <w:szCs w:val="20"/>
        </w:rPr>
        <w:t xml:space="preserve">data </w:t>
      </w:r>
      <w:r w:rsidRPr="000F7954">
        <w:rPr>
          <w:sz w:val="20"/>
          <w:szCs w:val="20"/>
        </w:rPr>
        <w:t>that were measured. Tables should have a title with units, and explanatory captions. Do not exclude data if it seems out of line. The cause of this discordant data should be pointed out in the Discussion. Your final calculated results with error estimates should be listed in this section. Sometimes, data can be presented in form of graphs, in which case it is not necessary to tabulate it. A common example would be in a freezing point determination, a plot of time versus temperature would suffice for this data. Then report the actual freezing point from the graph in the results section.</w:t>
      </w:r>
    </w:p>
    <w:p w:rsidR="006357FB" w:rsidRPr="000F7954" w:rsidRDefault="006357FB" w:rsidP="006357FB">
      <w:pPr>
        <w:numPr>
          <w:ilvl w:val="0"/>
          <w:numId w:val="12"/>
        </w:numPr>
        <w:tabs>
          <w:tab w:val="left" w:pos="450"/>
        </w:tabs>
        <w:rPr>
          <w:sz w:val="20"/>
          <w:szCs w:val="20"/>
        </w:rPr>
      </w:pPr>
      <w:r w:rsidRPr="000F7954">
        <w:rPr>
          <w:sz w:val="20"/>
          <w:szCs w:val="20"/>
        </w:rPr>
        <w:t>Give a typical calculation (avoid the details). If the calculation is excessively long, it may be placed in the end in an Appendix.</w:t>
      </w:r>
    </w:p>
    <w:p w:rsidR="006357FB" w:rsidRPr="000F7954" w:rsidRDefault="006357FB" w:rsidP="006357FB">
      <w:pPr>
        <w:numPr>
          <w:ilvl w:val="0"/>
          <w:numId w:val="12"/>
        </w:numPr>
        <w:tabs>
          <w:tab w:val="left" w:pos="450"/>
        </w:tabs>
        <w:rPr>
          <w:sz w:val="20"/>
          <w:szCs w:val="20"/>
        </w:rPr>
      </w:pPr>
      <w:r w:rsidRPr="000F7954">
        <w:rPr>
          <w:sz w:val="20"/>
          <w:szCs w:val="20"/>
        </w:rPr>
        <w:t>Any graphs of data should be included in this section. Here are rules for graphs, especially if they are hand drawn.</w:t>
      </w:r>
    </w:p>
    <w:p w:rsidR="006357FB" w:rsidRPr="000F7954" w:rsidRDefault="006357FB" w:rsidP="009C256E">
      <w:pPr>
        <w:tabs>
          <w:tab w:val="left" w:pos="450"/>
        </w:tabs>
        <w:rPr>
          <w:sz w:val="20"/>
          <w:szCs w:val="20"/>
        </w:rPr>
      </w:pPr>
      <w:r w:rsidRPr="000F7954">
        <w:rPr>
          <w:sz w:val="20"/>
          <w:szCs w:val="20"/>
        </w:rPr>
        <w:tab/>
      </w:r>
      <w:r w:rsidRPr="000F7954">
        <w:rPr>
          <w:sz w:val="20"/>
          <w:szCs w:val="20"/>
        </w:rPr>
        <w:tab/>
      </w:r>
      <w:r w:rsidRPr="000F7954">
        <w:rPr>
          <w:sz w:val="20"/>
          <w:szCs w:val="20"/>
        </w:rPr>
        <w:tab/>
        <w:t>A). Title the graph</w:t>
      </w:r>
    </w:p>
    <w:p w:rsidR="006357FB" w:rsidRPr="000F7954" w:rsidRDefault="006357FB" w:rsidP="009C256E">
      <w:pPr>
        <w:tabs>
          <w:tab w:val="left" w:pos="450"/>
        </w:tabs>
        <w:rPr>
          <w:sz w:val="20"/>
          <w:szCs w:val="20"/>
        </w:rPr>
      </w:pPr>
      <w:r w:rsidRPr="000F7954">
        <w:rPr>
          <w:sz w:val="20"/>
          <w:szCs w:val="20"/>
        </w:rPr>
        <w:lastRenderedPageBreak/>
        <w:tab/>
      </w:r>
      <w:r w:rsidRPr="000F7954">
        <w:rPr>
          <w:sz w:val="20"/>
          <w:szCs w:val="20"/>
        </w:rPr>
        <w:tab/>
      </w:r>
      <w:r w:rsidRPr="000F7954">
        <w:rPr>
          <w:sz w:val="20"/>
          <w:szCs w:val="20"/>
        </w:rPr>
        <w:tab/>
        <w:t>B). Label the X and Y axis with units</w:t>
      </w:r>
    </w:p>
    <w:p w:rsidR="006357FB" w:rsidRPr="000F7954" w:rsidRDefault="006357FB" w:rsidP="009C256E">
      <w:pPr>
        <w:ind w:left="1800" w:hanging="360"/>
        <w:rPr>
          <w:sz w:val="20"/>
          <w:szCs w:val="20"/>
        </w:rPr>
      </w:pPr>
      <w:r w:rsidRPr="000F7954">
        <w:rPr>
          <w:sz w:val="20"/>
          <w:szCs w:val="20"/>
        </w:rPr>
        <w:t xml:space="preserve">C). Use "x's" to make the data points, not individual dots. Dots with   circles, triangles, squares, </w:t>
      </w:r>
      <w:r w:rsidR="00610BCE" w:rsidRPr="000F7954">
        <w:rPr>
          <w:sz w:val="20"/>
          <w:szCs w:val="20"/>
        </w:rPr>
        <w:t>etc.</w:t>
      </w:r>
      <w:r w:rsidRPr="000F7954">
        <w:rPr>
          <w:sz w:val="20"/>
          <w:szCs w:val="20"/>
        </w:rPr>
        <w:t xml:space="preserve"> are fine.</w:t>
      </w:r>
    </w:p>
    <w:p w:rsidR="006357FB" w:rsidRPr="000F7954" w:rsidRDefault="006357FB" w:rsidP="009C256E">
      <w:pPr>
        <w:tabs>
          <w:tab w:val="left" w:pos="450"/>
        </w:tabs>
        <w:rPr>
          <w:sz w:val="20"/>
          <w:szCs w:val="20"/>
        </w:rPr>
      </w:pPr>
      <w:r w:rsidRPr="000F7954">
        <w:rPr>
          <w:sz w:val="20"/>
          <w:szCs w:val="20"/>
        </w:rPr>
        <w:tab/>
      </w:r>
      <w:r w:rsidRPr="000F7954">
        <w:rPr>
          <w:sz w:val="20"/>
          <w:szCs w:val="20"/>
        </w:rPr>
        <w:tab/>
      </w:r>
      <w:r w:rsidRPr="000F7954">
        <w:rPr>
          <w:sz w:val="20"/>
          <w:szCs w:val="20"/>
        </w:rPr>
        <w:tab/>
        <w:t>D). Label any lines drawn in</w:t>
      </w:r>
    </w:p>
    <w:p w:rsidR="006357FB" w:rsidRPr="000F7954" w:rsidRDefault="006357FB" w:rsidP="009C256E">
      <w:pPr>
        <w:tabs>
          <w:tab w:val="left" w:pos="-2250"/>
        </w:tabs>
        <w:ind w:left="1800" w:hanging="360"/>
        <w:rPr>
          <w:sz w:val="20"/>
          <w:szCs w:val="20"/>
        </w:rPr>
      </w:pPr>
      <w:r w:rsidRPr="000F7954">
        <w:rPr>
          <w:sz w:val="20"/>
          <w:szCs w:val="20"/>
        </w:rPr>
        <w:t xml:space="preserve">E). </w:t>
      </w:r>
      <w:r w:rsidR="00610BCE" w:rsidRPr="000F7954">
        <w:rPr>
          <w:sz w:val="20"/>
          <w:szCs w:val="20"/>
        </w:rPr>
        <w:t>The</w:t>
      </w:r>
      <w:r w:rsidRPr="000F7954">
        <w:rPr>
          <w:sz w:val="20"/>
          <w:szCs w:val="20"/>
        </w:rPr>
        <w:t xml:space="preserve"> data points should cover at least half of the paper, especially for hand-drawn graphs.</w:t>
      </w:r>
    </w:p>
    <w:p w:rsidR="006357FB" w:rsidRPr="000F7954" w:rsidRDefault="006357FB" w:rsidP="009C256E">
      <w:pPr>
        <w:tabs>
          <w:tab w:val="left" w:pos="-2250"/>
        </w:tabs>
        <w:rPr>
          <w:sz w:val="20"/>
          <w:szCs w:val="20"/>
        </w:rPr>
      </w:pPr>
    </w:p>
    <w:p w:rsidR="006357FB" w:rsidRPr="000F7954" w:rsidRDefault="006357FB" w:rsidP="006357FB">
      <w:pPr>
        <w:numPr>
          <w:ilvl w:val="0"/>
          <w:numId w:val="7"/>
        </w:numPr>
        <w:tabs>
          <w:tab w:val="left" w:pos="-2250"/>
        </w:tabs>
        <w:rPr>
          <w:b/>
          <w:sz w:val="20"/>
          <w:szCs w:val="20"/>
        </w:rPr>
      </w:pPr>
      <w:r w:rsidRPr="000F7954">
        <w:rPr>
          <w:b/>
          <w:sz w:val="20"/>
          <w:szCs w:val="20"/>
        </w:rPr>
        <w:t>Discussion</w:t>
      </w:r>
    </w:p>
    <w:p w:rsidR="006357FB" w:rsidRPr="000F7954" w:rsidRDefault="006357FB" w:rsidP="006357FB">
      <w:pPr>
        <w:tabs>
          <w:tab w:val="left" w:pos="-2250"/>
        </w:tabs>
        <w:ind w:left="720"/>
        <w:rPr>
          <w:sz w:val="20"/>
          <w:szCs w:val="20"/>
        </w:rPr>
      </w:pPr>
      <w:r w:rsidRPr="000F7954">
        <w:rPr>
          <w:sz w:val="20"/>
          <w:szCs w:val="20"/>
        </w:rPr>
        <w:t>This is the most flexible section. It should always include:</w:t>
      </w:r>
    </w:p>
    <w:p w:rsidR="006357FB" w:rsidRPr="000F7954" w:rsidRDefault="006357FB" w:rsidP="006357FB">
      <w:pPr>
        <w:numPr>
          <w:ilvl w:val="0"/>
          <w:numId w:val="13"/>
        </w:numPr>
        <w:tabs>
          <w:tab w:val="left" w:pos="-2250"/>
          <w:tab w:val="num" w:pos="990"/>
        </w:tabs>
        <w:ind w:left="1080"/>
        <w:rPr>
          <w:sz w:val="20"/>
          <w:szCs w:val="20"/>
        </w:rPr>
      </w:pPr>
      <w:r w:rsidRPr="000F7954">
        <w:rPr>
          <w:sz w:val="20"/>
          <w:szCs w:val="20"/>
        </w:rPr>
        <w:t>A comparison of your results with literature values</w:t>
      </w:r>
    </w:p>
    <w:p w:rsidR="006357FB" w:rsidRPr="000F7954" w:rsidRDefault="006357FB" w:rsidP="00610BCE">
      <w:pPr>
        <w:numPr>
          <w:ilvl w:val="0"/>
          <w:numId w:val="13"/>
        </w:numPr>
        <w:tabs>
          <w:tab w:val="left" w:pos="-2250"/>
          <w:tab w:val="num" w:pos="990"/>
        </w:tabs>
        <w:ind w:left="990" w:hanging="630"/>
        <w:rPr>
          <w:sz w:val="20"/>
          <w:szCs w:val="20"/>
        </w:rPr>
      </w:pPr>
      <w:r w:rsidRPr="000F7954">
        <w:rPr>
          <w:sz w:val="20"/>
          <w:szCs w:val="20"/>
        </w:rPr>
        <w:t>Plausible reasons for discrepancies with the accepted values</w:t>
      </w:r>
    </w:p>
    <w:p w:rsidR="006357FB" w:rsidRPr="000F7954" w:rsidRDefault="006357FB" w:rsidP="006357FB">
      <w:pPr>
        <w:numPr>
          <w:ilvl w:val="0"/>
          <w:numId w:val="13"/>
        </w:numPr>
        <w:tabs>
          <w:tab w:val="left" w:pos="-2250"/>
          <w:tab w:val="num" w:pos="990"/>
        </w:tabs>
        <w:ind w:left="1080"/>
        <w:rPr>
          <w:sz w:val="20"/>
          <w:szCs w:val="20"/>
        </w:rPr>
      </w:pPr>
      <w:r w:rsidRPr="000F7954">
        <w:rPr>
          <w:sz w:val="20"/>
          <w:szCs w:val="20"/>
        </w:rPr>
        <w:t>Possible systematic errors and ways to reduce them</w:t>
      </w:r>
    </w:p>
    <w:p w:rsidR="006357FB" w:rsidRPr="000F7954" w:rsidRDefault="006357FB" w:rsidP="006357FB">
      <w:pPr>
        <w:numPr>
          <w:ilvl w:val="0"/>
          <w:numId w:val="13"/>
        </w:numPr>
        <w:tabs>
          <w:tab w:val="left" w:pos="-2250"/>
          <w:tab w:val="num" w:pos="990"/>
        </w:tabs>
        <w:ind w:left="1080"/>
        <w:rPr>
          <w:sz w:val="20"/>
          <w:szCs w:val="20"/>
        </w:rPr>
      </w:pPr>
      <w:r w:rsidRPr="000F7954">
        <w:rPr>
          <w:sz w:val="20"/>
          <w:szCs w:val="20"/>
        </w:rPr>
        <w:t>Improvements for the experimental technique</w:t>
      </w:r>
    </w:p>
    <w:p w:rsidR="006357FB" w:rsidRPr="000F7954" w:rsidRDefault="006357FB" w:rsidP="006357FB">
      <w:pPr>
        <w:numPr>
          <w:ilvl w:val="0"/>
          <w:numId w:val="13"/>
        </w:numPr>
        <w:tabs>
          <w:tab w:val="left" w:pos="-2250"/>
          <w:tab w:val="num" w:pos="990"/>
        </w:tabs>
        <w:ind w:left="1080"/>
        <w:rPr>
          <w:sz w:val="20"/>
          <w:szCs w:val="20"/>
        </w:rPr>
      </w:pPr>
      <w:r w:rsidRPr="000F7954">
        <w:rPr>
          <w:sz w:val="20"/>
          <w:szCs w:val="20"/>
        </w:rPr>
        <w:t>Special circumstances or difficulties that may have influenced the results</w:t>
      </w:r>
    </w:p>
    <w:p w:rsidR="006357FB" w:rsidRPr="000F7954" w:rsidRDefault="006357FB" w:rsidP="00610BCE">
      <w:pPr>
        <w:numPr>
          <w:ilvl w:val="0"/>
          <w:numId w:val="13"/>
        </w:numPr>
        <w:tabs>
          <w:tab w:val="left" w:pos="-2250"/>
          <w:tab w:val="num" w:pos="990"/>
        </w:tabs>
        <w:ind w:left="990" w:hanging="630"/>
        <w:rPr>
          <w:sz w:val="20"/>
          <w:szCs w:val="20"/>
        </w:rPr>
      </w:pPr>
      <w:r w:rsidRPr="000F7954">
        <w:rPr>
          <w:sz w:val="20"/>
          <w:szCs w:val="20"/>
        </w:rPr>
        <w:t>Suggestions of experiments to confirm suspicions of discrepancies of your results with accepted values</w:t>
      </w:r>
    </w:p>
    <w:p w:rsidR="006357FB" w:rsidRPr="000F7954" w:rsidRDefault="006357FB" w:rsidP="006357FB">
      <w:pPr>
        <w:numPr>
          <w:ilvl w:val="0"/>
          <w:numId w:val="13"/>
        </w:numPr>
        <w:tabs>
          <w:tab w:val="left" w:pos="-2250"/>
          <w:tab w:val="num" w:pos="990"/>
        </w:tabs>
        <w:ind w:left="1080"/>
        <w:rPr>
          <w:sz w:val="20"/>
          <w:szCs w:val="20"/>
        </w:rPr>
      </w:pPr>
      <w:r w:rsidRPr="000F7954">
        <w:rPr>
          <w:sz w:val="20"/>
          <w:szCs w:val="20"/>
        </w:rPr>
        <w:t>Suggestions of new/different chemical systems which may be interesting to try in the future</w:t>
      </w:r>
    </w:p>
    <w:p w:rsidR="006357FB" w:rsidRPr="000F7954" w:rsidRDefault="006357FB" w:rsidP="006357FB">
      <w:pPr>
        <w:tabs>
          <w:tab w:val="left" w:pos="-2250"/>
        </w:tabs>
        <w:rPr>
          <w:sz w:val="20"/>
          <w:szCs w:val="20"/>
        </w:rPr>
      </w:pPr>
    </w:p>
    <w:p w:rsidR="006357FB" w:rsidRPr="000F7954" w:rsidRDefault="006357FB" w:rsidP="006357FB">
      <w:pPr>
        <w:numPr>
          <w:ilvl w:val="0"/>
          <w:numId w:val="7"/>
        </w:numPr>
        <w:tabs>
          <w:tab w:val="left" w:pos="-2250"/>
        </w:tabs>
        <w:rPr>
          <w:b/>
          <w:sz w:val="20"/>
          <w:szCs w:val="20"/>
        </w:rPr>
      </w:pPr>
      <w:r w:rsidRPr="000F7954">
        <w:rPr>
          <w:b/>
          <w:sz w:val="20"/>
          <w:szCs w:val="20"/>
        </w:rPr>
        <w:t>References</w:t>
      </w:r>
    </w:p>
    <w:p w:rsidR="006357FB" w:rsidRPr="000F7954" w:rsidRDefault="006357FB" w:rsidP="00D821A9">
      <w:pPr>
        <w:tabs>
          <w:tab w:val="left" w:pos="-2250"/>
        </w:tabs>
        <w:ind w:left="720"/>
        <w:rPr>
          <w:sz w:val="20"/>
          <w:szCs w:val="20"/>
        </w:rPr>
      </w:pPr>
      <w:r w:rsidRPr="000F7954">
        <w:rPr>
          <w:sz w:val="20"/>
          <w:szCs w:val="20"/>
        </w:rPr>
        <w:t>1.</w:t>
      </w:r>
      <w:r w:rsidRPr="000F7954">
        <w:rPr>
          <w:sz w:val="20"/>
          <w:szCs w:val="20"/>
        </w:rPr>
        <w:tab/>
        <w:t xml:space="preserve">The </w:t>
      </w:r>
      <w:r w:rsidRPr="000F7954">
        <w:rPr>
          <w:b/>
          <w:sz w:val="20"/>
          <w:szCs w:val="20"/>
        </w:rPr>
        <w:t xml:space="preserve">book </w:t>
      </w:r>
      <w:r w:rsidRPr="000F7954">
        <w:rPr>
          <w:sz w:val="20"/>
          <w:szCs w:val="20"/>
        </w:rPr>
        <w:t>title can be either in italics or in quotations.</w:t>
      </w:r>
    </w:p>
    <w:p w:rsidR="006357FB" w:rsidRPr="000F7954" w:rsidRDefault="006357FB" w:rsidP="00D821A9">
      <w:pPr>
        <w:tabs>
          <w:tab w:val="left" w:pos="-2250"/>
        </w:tabs>
        <w:ind w:left="1440"/>
        <w:rPr>
          <w:sz w:val="20"/>
          <w:szCs w:val="20"/>
        </w:rPr>
      </w:pPr>
      <w:r w:rsidRPr="000F7954">
        <w:rPr>
          <w:sz w:val="20"/>
          <w:szCs w:val="20"/>
        </w:rPr>
        <w:t xml:space="preserve">Garland, D. P.; Garland, C. W.; Nibler, J. W. </w:t>
      </w:r>
      <w:r w:rsidRPr="000F7954">
        <w:rPr>
          <w:i/>
          <w:sz w:val="20"/>
          <w:szCs w:val="20"/>
        </w:rPr>
        <w:t>Experiments in Physical Chemistry</w:t>
      </w:r>
      <w:r w:rsidRPr="000F7954">
        <w:rPr>
          <w:sz w:val="20"/>
          <w:szCs w:val="20"/>
        </w:rPr>
        <w:t>, 6</w:t>
      </w:r>
      <w:r w:rsidRPr="000F7954">
        <w:rPr>
          <w:sz w:val="20"/>
          <w:szCs w:val="20"/>
          <w:vertAlign w:val="superscript"/>
        </w:rPr>
        <w:t>th</w:t>
      </w:r>
      <w:r w:rsidRPr="000F7954">
        <w:rPr>
          <w:sz w:val="20"/>
          <w:szCs w:val="20"/>
        </w:rPr>
        <w:t xml:space="preserve"> ed. McGraw-Hill: New York, </w:t>
      </w:r>
      <w:r w:rsidRPr="000F7954">
        <w:rPr>
          <w:b/>
          <w:sz w:val="20"/>
          <w:szCs w:val="20"/>
        </w:rPr>
        <w:t>1996</w:t>
      </w:r>
      <w:r w:rsidRPr="000F7954">
        <w:rPr>
          <w:sz w:val="20"/>
          <w:szCs w:val="20"/>
        </w:rPr>
        <w:t>.</w:t>
      </w:r>
    </w:p>
    <w:p w:rsidR="006357FB" w:rsidRPr="000F7954" w:rsidRDefault="006357FB" w:rsidP="00D821A9">
      <w:pPr>
        <w:numPr>
          <w:ilvl w:val="0"/>
          <w:numId w:val="14"/>
        </w:numPr>
        <w:tabs>
          <w:tab w:val="left" w:pos="-2250"/>
        </w:tabs>
        <w:rPr>
          <w:sz w:val="20"/>
          <w:szCs w:val="20"/>
        </w:rPr>
      </w:pPr>
      <w:r w:rsidRPr="000F7954">
        <w:rPr>
          <w:sz w:val="20"/>
          <w:szCs w:val="20"/>
        </w:rPr>
        <w:t>A book with a plethora of information and an editor (like CRC Handbook of Chemistry and Physics):</w:t>
      </w:r>
    </w:p>
    <w:p w:rsidR="006357FB" w:rsidRPr="000F7954" w:rsidRDefault="006357FB" w:rsidP="00D821A9">
      <w:pPr>
        <w:tabs>
          <w:tab w:val="left" w:pos="-2250"/>
        </w:tabs>
        <w:ind w:left="1440"/>
        <w:rPr>
          <w:b/>
          <w:sz w:val="20"/>
          <w:szCs w:val="20"/>
        </w:rPr>
      </w:pPr>
      <w:r w:rsidRPr="000F7954">
        <w:rPr>
          <w:i/>
          <w:sz w:val="20"/>
          <w:szCs w:val="20"/>
        </w:rPr>
        <w:t>Handbook of Chemistry and Physics,</w:t>
      </w:r>
      <w:r w:rsidRPr="000F7954">
        <w:rPr>
          <w:sz w:val="20"/>
          <w:szCs w:val="20"/>
        </w:rPr>
        <w:t xml:space="preserve"> 72</w:t>
      </w:r>
      <w:r w:rsidRPr="000F7954">
        <w:rPr>
          <w:sz w:val="20"/>
          <w:szCs w:val="20"/>
          <w:vertAlign w:val="superscript"/>
        </w:rPr>
        <w:t>nd</w:t>
      </w:r>
      <w:r w:rsidRPr="000F7954">
        <w:rPr>
          <w:sz w:val="20"/>
          <w:szCs w:val="20"/>
        </w:rPr>
        <w:t xml:space="preserve"> edition., R. C. Weast, editor, p F-10, CRC Press, Boca Raton, Florida, </w:t>
      </w:r>
      <w:r w:rsidRPr="000F7954">
        <w:rPr>
          <w:b/>
          <w:sz w:val="20"/>
          <w:szCs w:val="20"/>
        </w:rPr>
        <w:t>1991</w:t>
      </w:r>
    </w:p>
    <w:p w:rsidR="006357FB" w:rsidRPr="000F7954" w:rsidRDefault="006357FB" w:rsidP="00D821A9">
      <w:pPr>
        <w:numPr>
          <w:ilvl w:val="0"/>
          <w:numId w:val="14"/>
        </w:numPr>
        <w:tabs>
          <w:tab w:val="left" w:pos="-2250"/>
        </w:tabs>
        <w:rPr>
          <w:sz w:val="20"/>
          <w:szCs w:val="20"/>
        </w:rPr>
      </w:pPr>
      <w:r w:rsidRPr="000F7954">
        <w:rPr>
          <w:sz w:val="20"/>
          <w:szCs w:val="20"/>
        </w:rPr>
        <w:t>A book with many authors (say 10 or more) with some editors:</w:t>
      </w:r>
    </w:p>
    <w:p w:rsidR="006357FB" w:rsidRPr="000F7954" w:rsidRDefault="006357FB" w:rsidP="00D821A9">
      <w:pPr>
        <w:tabs>
          <w:tab w:val="left" w:pos="-2250"/>
        </w:tabs>
        <w:ind w:left="1440"/>
        <w:rPr>
          <w:sz w:val="20"/>
          <w:szCs w:val="20"/>
        </w:rPr>
      </w:pPr>
      <w:r w:rsidRPr="000F7954">
        <w:rPr>
          <w:sz w:val="20"/>
          <w:szCs w:val="20"/>
        </w:rPr>
        <w:t xml:space="preserve">Justice, J. C. In </w:t>
      </w:r>
      <w:r w:rsidRPr="000F7954">
        <w:rPr>
          <w:i/>
          <w:sz w:val="20"/>
          <w:szCs w:val="20"/>
        </w:rPr>
        <w:t>Comprehensive Treatise of Electrochemistry,</w:t>
      </w:r>
      <w:r w:rsidRPr="000F7954">
        <w:rPr>
          <w:sz w:val="20"/>
          <w:szCs w:val="20"/>
        </w:rPr>
        <w:t xml:space="preserve"> Vol. 5, </w:t>
      </w:r>
      <w:r w:rsidRPr="000F7954">
        <w:rPr>
          <w:i/>
          <w:sz w:val="20"/>
          <w:szCs w:val="20"/>
        </w:rPr>
        <w:t>Thermodynamic and Transport Properties of Aqueous and Molten Electrolytes</w:t>
      </w:r>
      <w:r w:rsidRPr="000F7954">
        <w:rPr>
          <w:sz w:val="20"/>
          <w:szCs w:val="20"/>
        </w:rPr>
        <w:t xml:space="preserve">; Conway, B.E.; Bokris, J. O'M; Yeager, E. Eds.; Plenum: New York, </w:t>
      </w:r>
      <w:r w:rsidRPr="000F7954">
        <w:rPr>
          <w:b/>
          <w:sz w:val="20"/>
          <w:szCs w:val="20"/>
        </w:rPr>
        <w:t>1983</w:t>
      </w:r>
      <w:r w:rsidRPr="000F7954">
        <w:rPr>
          <w:sz w:val="20"/>
          <w:szCs w:val="20"/>
        </w:rPr>
        <w:t>; pp. 223-337.</w:t>
      </w:r>
    </w:p>
    <w:p w:rsidR="006357FB" w:rsidRPr="000F7954" w:rsidRDefault="006357FB" w:rsidP="00D821A9">
      <w:pPr>
        <w:numPr>
          <w:ilvl w:val="0"/>
          <w:numId w:val="14"/>
        </w:numPr>
        <w:tabs>
          <w:tab w:val="left" w:pos="-2250"/>
        </w:tabs>
        <w:rPr>
          <w:sz w:val="20"/>
          <w:szCs w:val="20"/>
        </w:rPr>
      </w:pPr>
      <w:r w:rsidRPr="000F7954">
        <w:rPr>
          <w:sz w:val="20"/>
          <w:szCs w:val="20"/>
        </w:rPr>
        <w:t>A journal Article:</w:t>
      </w:r>
    </w:p>
    <w:p w:rsidR="006357FB" w:rsidRPr="000F7954" w:rsidRDefault="006357FB" w:rsidP="00D821A9">
      <w:pPr>
        <w:tabs>
          <w:tab w:val="left" w:pos="-2250"/>
        </w:tabs>
        <w:ind w:left="1440"/>
        <w:rPr>
          <w:sz w:val="20"/>
          <w:szCs w:val="20"/>
        </w:rPr>
      </w:pPr>
      <w:r w:rsidRPr="000F7954">
        <w:rPr>
          <w:sz w:val="20"/>
          <w:szCs w:val="20"/>
        </w:rPr>
        <w:t xml:space="preserve">Gunning, H. E.; Gordon, A. R. </w:t>
      </w:r>
      <w:r w:rsidRPr="000F7954">
        <w:rPr>
          <w:i/>
          <w:sz w:val="20"/>
          <w:szCs w:val="20"/>
        </w:rPr>
        <w:t>J. Chem. Phys</w:t>
      </w:r>
      <w:r w:rsidRPr="000F7954">
        <w:rPr>
          <w:sz w:val="20"/>
          <w:szCs w:val="20"/>
        </w:rPr>
        <w:t xml:space="preserve">. </w:t>
      </w:r>
      <w:r w:rsidRPr="000F7954">
        <w:rPr>
          <w:b/>
          <w:sz w:val="20"/>
          <w:szCs w:val="20"/>
        </w:rPr>
        <w:t>1942</w:t>
      </w:r>
      <w:r w:rsidRPr="000F7954">
        <w:rPr>
          <w:sz w:val="20"/>
          <w:szCs w:val="20"/>
        </w:rPr>
        <w:t xml:space="preserve">, </w:t>
      </w:r>
      <w:r w:rsidRPr="000F7954">
        <w:rPr>
          <w:i/>
          <w:sz w:val="20"/>
          <w:szCs w:val="20"/>
        </w:rPr>
        <w:t>10</w:t>
      </w:r>
      <w:r w:rsidRPr="000F7954">
        <w:rPr>
          <w:sz w:val="20"/>
          <w:szCs w:val="20"/>
        </w:rPr>
        <w:t>, 126.</w:t>
      </w:r>
    </w:p>
    <w:p w:rsidR="006357FB" w:rsidRPr="000F7954" w:rsidRDefault="006357FB" w:rsidP="00D821A9">
      <w:pPr>
        <w:tabs>
          <w:tab w:val="left" w:pos="-2250"/>
        </w:tabs>
        <w:ind w:left="1440"/>
        <w:rPr>
          <w:sz w:val="20"/>
          <w:szCs w:val="20"/>
        </w:rPr>
      </w:pPr>
      <w:r w:rsidRPr="000F7954">
        <w:rPr>
          <w:sz w:val="20"/>
          <w:szCs w:val="20"/>
        </w:rPr>
        <w:t>Here the year is in bold, the volume italicized, and the last number is the first page number. An option here is to underline the volume, and use regular type for both the year and the page number.</w:t>
      </w:r>
    </w:p>
    <w:p w:rsidR="006357FB" w:rsidRPr="000F7954" w:rsidRDefault="006357FB" w:rsidP="00D821A9">
      <w:pPr>
        <w:numPr>
          <w:ilvl w:val="0"/>
          <w:numId w:val="14"/>
        </w:numPr>
        <w:tabs>
          <w:tab w:val="left" w:pos="-1434"/>
          <w:tab w:val="left" w:pos="-720"/>
          <w:tab w:val="left" w:pos="720"/>
          <w:tab w:val="left" w:pos="1644"/>
        </w:tabs>
        <w:jc w:val="both"/>
        <w:rPr>
          <w:sz w:val="20"/>
          <w:szCs w:val="20"/>
        </w:rPr>
      </w:pPr>
      <w:r w:rsidRPr="000F7954">
        <w:rPr>
          <w:sz w:val="20"/>
          <w:szCs w:val="20"/>
        </w:rPr>
        <w:t>A journal Article with Title of the paper:</w:t>
      </w:r>
    </w:p>
    <w:p w:rsidR="006357FB" w:rsidRDefault="006357FB" w:rsidP="00D821A9">
      <w:pPr>
        <w:tabs>
          <w:tab w:val="left" w:pos="-1434"/>
          <w:tab w:val="left" w:pos="-720"/>
          <w:tab w:val="left" w:pos="1440"/>
        </w:tabs>
        <w:ind w:left="1440"/>
        <w:jc w:val="both"/>
        <w:rPr>
          <w:sz w:val="20"/>
          <w:szCs w:val="20"/>
        </w:rPr>
      </w:pPr>
      <w:r w:rsidRPr="000F7954">
        <w:rPr>
          <w:b/>
          <w:i/>
          <w:sz w:val="20"/>
          <w:szCs w:val="20"/>
        </w:rPr>
        <w:t>"</w:t>
      </w:r>
      <w:r w:rsidRPr="000F7954">
        <w:rPr>
          <w:i/>
          <w:sz w:val="20"/>
          <w:szCs w:val="20"/>
        </w:rPr>
        <w:t>Novel methods for the synthesis of functionalized indoles from arylhydroxylamines and activated acetylenes."</w:t>
      </w:r>
      <w:r w:rsidRPr="000F7954">
        <w:rPr>
          <w:sz w:val="20"/>
          <w:szCs w:val="20"/>
        </w:rPr>
        <w:t xml:space="preserve">  Hwu, J.R.; Patel, H.V.; Lin, R.J.; Gray, M.O. </w:t>
      </w:r>
      <w:r w:rsidRPr="000F7954">
        <w:rPr>
          <w:i/>
          <w:sz w:val="20"/>
          <w:szCs w:val="20"/>
        </w:rPr>
        <w:t>J. Org. Chem.</w:t>
      </w:r>
      <w:r w:rsidRPr="000F7954">
        <w:rPr>
          <w:sz w:val="20"/>
          <w:szCs w:val="20"/>
        </w:rPr>
        <w:t xml:space="preserve"> </w:t>
      </w:r>
      <w:r w:rsidRPr="000F7954">
        <w:rPr>
          <w:b/>
          <w:sz w:val="20"/>
          <w:szCs w:val="20"/>
        </w:rPr>
        <w:t>1994</w:t>
      </w:r>
      <w:r w:rsidRPr="000F7954">
        <w:rPr>
          <w:sz w:val="20"/>
          <w:szCs w:val="20"/>
        </w:rPr>
        <w:t xml:space="preserve">, </w:t>
      </w:r>
      <w:r w:rsidRPr="000F7954">
        <w:rPr>
          <w:i/>
          <w:sz w:val="20"/>
          <w:szCs w:val="20"/>
        </w:rPr>
        <w:t>59</w:t>
      </w:r>
      <w:r w:rsidRPr="000F7954">
        <w:rPr>
          <w:sz w:val="20"/>
          <w:szCs w:val="20"/>
        </w:rPr>
        <w:t>, 1577-1582 and references cited therein.</w:t>
      </w:r>
    </w:p>
    <w:p w:rsidR="003E7AD8" w:rsidRDefault="003E7AD8" w:rsidP="00D821A9">
      <w:pPr>
        <w:tabs>
          <w:tab w:val="left" w:pos="-1434"/>
          <w:tab w:val="left" w:pos="-720"/>
          <w:tab w:val="left" w:pos="1440"/>
        </w:tabs>
        <w:ind w:left="1440"/>
        <w:jc w:val="both"/>
        <w:rPr>
          <w:sz w:val="20"/>
          <w:szCs w:val="20"/>
        </w:rPr>
      </w:pPr>
    </w:p>
    <w:p w:rsidR="0014650D" w:rsidRPr="0014650D" w:rsidRDefault="00280E1B" w:rsidP="00280E1B">
      <w:pPr>
        <w:tabs>
          <w:tab w:val="left" w:pos="-1434"/>
          <w:tab w:val="left" w:pos="-720"/>
          <w:tab w:val="left" w:pos="1440"/>
        </w:tabs>
        <w:ind w:left="720" w:hanging="630"/>
        <w:jc w:val="both"/>
        <w:rPr>
          <w:b/>
          <w:bCs/>
          <w:sz w:val="20"/>
          <w:szCs w:val="20"/>
        </w:rPr>
      </w:pPr>
      <w:r>
        <w:rPr>
          <w:b/>
          <w:bCs/>
          <w:sz w:val="20"/>
          <w:szCs w:val="20"/>
        </w:rPr>
        <w:t>VIII.</w:t>
      </w:r>
      <w:r>
        <w:rPr>
          <w:b/>
          <w:bCs/>
          <w:sz w:val="20"/>
          <w:szCs w:val="20"/>
        </w:rPr>
        <w:tab/>
      </w:r>
      <w:r w:rsidR="00E37CBE" w:rsidRPr="00280E1B">
        <w:rPr>
          <w:b/>
          <w:bCs/>
          <w:sz w:val="20"/>
          <w:szCs w:val="20"/>
        </w:rPr>
        <w:t>Fall</w:t>
      </w:r>
      <w:r w:rsidRPr="00280E1B">
        <w:rPr>
          <w:b/>
          <w:bCs/>
          <w:sz w:val="20"/>
          <w:szCs w:val="20"/>
        </w:rPr>
        <w:t xml:space="preserve"> 2019</w:t>
      </w:r>
      <w:r w:rsidR="003E7AD8" w:rsidRPr="00280E1B">
        <w:rPr>
          <w:b/>
          <w:bCs/>
          <w:sz w:val="20"/>
          <w:szCs w:val="20"/>
        </w:rPr>
        <w:t xml:space="preserve"> CALENDAR</w:t>
      </w:r>
    </w:p>
    <w:tbl>
      <w:tblPr>
        <w:tblW w:w="8010" w:type="dxa"/>
        <w:tblInd w:w="1350" w:type="dxa"/>
        <w:tblBorders>
          <w:top w:val="nil"/>
          <w:left w:val="nil"/>
          <w:bottom w:val="nil"/>
          <w:right w:val="nil"/>
        </w:tblBorders>
        <w:tblLayout w:type="fixed"/>
        <w:tblLook w:val="0000" w:firstRow="0" w:lastRow="0" w:firstColumn="0" w:lastColumn="0" w:noHBand="0" w:noVBand="0"/>
      </w:tblPr>
      <w:tblGrid>
        <w:gridCol w:w="1710"/>
        <w:gridCol w:w="6300"/>
      </w:tblGrid>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Aug 16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Residence Halls Open (Returning Students)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Aug 19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Classes begin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Aug 19- Aug 23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Late registration/Schedule Adjustment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Aug 30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Campus Wide Assembly – First Year Students 9:00 am – Kean Hall </w:t>
            </w:r>
          </w:p>
        </w:tc>
      </w:tr>
      <w:tr w:rsidR="0014650D" w:rsidRPr="0014650D" w:rsidTr="0014650D">
        <w:trPr>
          <w:trHeight w:val="110"/>
        </w:trPr>
        <w:tc>
          <w:tcPr>
            <w:tcW w:w="1710" w:type="dxa"/>
          </w:tcPr>
          <w:p w:rsidR="0014650D" w:rsidRPr="0014650D" w:rsidRDefault="0014650D" w:rsidP="0014650D">
            <w:pPr>
              <w:autoSpaceDE w:val="0"/>
              <w:autoSpaceDN w:val="0"/>
              <w:adjustRightInd w:val="0"/>
              <w:rPr>
                <w:rFonts w:ascii="Calibri" w:hAnsi="Calibri" w:cs="Calibri"/>
                <w:color w:val="000000"/>
                <w:sz w:val="22"/>
                <w:szCs w:val="22"/>
                <w:lang w:bidi="bn-BD"/>
              </w:rPr>
            </w:pPr>
            <w:r w:rsidRPr="0014650D">
              <w:rPr>
                <w:rFonts w:ascii="Calibri" w:hAnsi="Calibri" w:cs="Calibri"/>
                <w:color w:val="000000"/>
                <w:sz w:val="22"/>
                <w:szCs w:val="22"/>
                <w:lang w:bidi="bn-BD"/>
              </w:rPr>
              <w:t xml:space="preserve">Sept 2 </w:t>
            </w:r>
          </w:p>
        </w:tc>
        <w:tc>
          <w:tcPr>
            <w:tcW w:w="6300" w:type="dxa"/>
          </w:tcPr>
          <w:p w:rsidR="0014650D" w:rsidRPr="0014650D" w:rsidRDefault="0014650D" w:rsidP="0014650D">
            <w:pPr>
              <w:autoSpaceDE w:val="0"/>
              <w:autoSpaceDN w:val="0"/>
              <w:adjustRightInd w:val="0"/>
              <w:rPr>
                <w:color w:val="000000"/>
                <w:sz w:val="22"/>
                <w:szCs w:val="22"/>
                <w:lang w:bidi="bn-BD"/>
              </w:rPr>
            </w:pPr>
            <w:r w:rsidRPr="0014650D">
              <w:rPr>
                <w:rFonts w:ascii="Calibri" w:hAnsi="Calibri" w:cs="Calibri"/>
                <w:color w:val="000000"/>
                <w:sz w:val="22"/>
                <w:szCs w:val="22"/>
                <w:lang w:bidi="bn-BD"/>
              </w:rPr>
              <w:t xml:space="preserve">Holiday-Labor Day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Sept 17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Recognition of Constitution Day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Sept 22-28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Student Study Week – No Activities Scheduled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Sept 30 – Oct 4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Mid-term Examination Week-all classes meet as scheduled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Oct 11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Last day to withdraw from a course and/or the University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Oct 15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Founders Day (9:00 a.m. – Kean Hall)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Oct 19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Homecoming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Oct 28 – Jan 17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Registration for Spring 2020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Nov 11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Veterans’ Day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Nov 25-29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Fall Break/Thanksgiving Holiday- No Classes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Nov 30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Last Day of Class </w:t>
            </w:r>
          </w:p>
        </w:tc>
      </w:tr>
      <w:tr w:rsidR="0014650D" w:rsidRPr="0014650D" w:rsidTr="0014650D">
        <w:trPr>
          <w:trHeight w:val="90"/>
        </w:trPr>
        <w:tc>
          <w:tcPr>
            <w:tcW w:w="171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Dec 2-6 </w:t>
            </w:r>
          </w:p>
        </w:tc>
        <w:tc>
          <w:tcPr>
            <w:tcW w:w="6300" w:type="dxa"/>
          </w:tcPr>
          <w:p w:rsidR="0014650D" w:rsidRPr="0014650D" w:rsidRDefault="0014650D" w:rsidP="0014650D">
            <w:pPr>
              <w:autoSpaceDE w:val="0"/>
              <w:autoSpaceDN w:val="0"/>
              <w:adjustRightInd w:val="0"/>
              <w:rPr>
                <w:color w:val="000000"/>
                <w:sz w:val="20"/>
                <w:szCs w:val="20"/>
                <w:lang w:bidi="bn-BD"/>
              </w:rPr>
            </w:pPr>
            <w:r w:rsidRPr="0014650D">
              <w:rPr>
                <w:color w:val="000000"/>
                <w:sz w:val="20"/>
                <w:szCs w:val="20"/>
                <w:lang w:bidi="bn-BD"/>
              </w:rPr>
              <w:t xml:space="preserve">Final examinations </w:t>
            </w:r>
          </w:p>
        </w:tc>
      </w:tr>
    </w:tbl>
    <w:p w:rsidR="00474891" w:rsidRDefault="003821BD" w:rsidP="00280E1B">
      <w:pPr>
        <w:spacing w:before="129"/>
        <w:rPr>
          <w:b/>
          <w:sz w:val="20"/>
          <w:szCs w:val="20"/>
        </w:rPr>
      </w:pPr>
      <w:r>
        <w:rPr>
          <w:color w:val="000000"/>
          <w:sz w:val="20"/>
          <w:szCs w:val="20"/>
        </w:rPr>
        <w:t xml:space="preserve"> </w:t>
      </w:r>
    </w:p>
    <w:sectPr w:rsidR="00474891" w:rsidSect="002A2743">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E16" w:rsidRDefault="00862E16">
      <w:r>
        <w:separator/>
      </w:r>
    </w:p>
  </w:endnote>
  <w:endnote w:type="continuationSeparator" w:id="0">
    <w:p w:rsidR="00862E16" w:rsidRDefault="0086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E3" w:rsidRDefault="004C7F5F" w:rsidP="002C4857">
    <w:pPr>
      <w:pStyle w:val="Footer"/>
      <w:framePr w:wrap="around" w:vAnchor="text" w:hAnchor="margin" w:xAlign="center" w:y="1"/>
      <w:rPr>
        <w:rStyle w:val="PageNumber"/>
      </w:rPr>
    </w:pPr>
    <w:r>
      <w:rPr>
        <w:rStyle w:val="PageNumber"/>
      </w:rPr>
      <w:fldChar w:fldCharType="begin"/>
    </w:r>
    <w:r w:rsidR="00B813E3">
      <w:rPr>
        <w:rStyle w:val="PageNumber"/>
      </w:rPr>
      <w:instrText xml:space="preserve">PAGE  </w:instrText>
    </w:r>
    <w:r>
      <w:rPr>
        <w:rStyle w:val="PageNumber"/>
      </w:rPr>
      <w:fldChar w:fldCharType="end"/>
    </w:r>
  </w:p>
  <w:p w:rsidR="00B813E3" w:rsidRDefault="00B81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E3" w:rsidRDefault="004C7F5F" w:rsidP="002C4857">
    <w:pPr>
      <w:pStyle w:val="Footer"/>
      <w:framePr w:wrap="around" w:vAnchor="text" w:hAnchor="margin" w:xAlign="center" w:y="1"/>
      <w:rPr>
        <w:rStyle w:val="PageNumber"/>
      </w:rPr>
    </w:pPr>
    <w:r>
      <w:rPr>
        <w:rStyle w:val="PageNumber"/>
      </w:rPr>
      <w:fldChar w:fldCharType="begin"/>
    </w:r>
    <w:r w:rsidR="00B813E3">
      <w:rPr>
        <w:rStyle w:val="PageNumber"/>
      </w:rPr>
      <w:instrText xml:space="preserve">PAGE  </w:instrText>
    </w:r>
    <w:r>
      <w:rPr>
        <w:rStyle w:val="PageNumber"/>
      </w:rPr>
      <w:fldChar w:fldCharType="separate"/>
    </w:r>
    <w:r w:rsidR="002A6792">
      <w:rPr>
        <w:rStyle w:val="PageNumber"/>
        <w:noProof/>
      </w:rPr>
      <w:t>8</w:t>
    </w:r>
    <w:r>
      <w:rPr>
        <w:rStyle w:val="PageNumber"/>
      </w:rPr>
      <w:fldChar w:fldCharType="end"/>
    </w:r>
  </w:p>
  <w:p w:rsidR="00B813E3" w:rsidRDefault="00B81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E16" w:rsidRDefault="00862E16">
      <w:r>
        <w:separator/>
      </w:r>
    </w:p>
  </w:footnote>
  <w:footnote w:type="continuationSeparator" w:id="0">
    <w:p w:rsidR="00862E16" w:rsidRDefault="00862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BD14515_"/>
      </v:shape>
    </w:pict>
  </w:numPicBullet>
  <w:abstractNum w:abstractNumId="0" w15:restartNumberingAfterBreak="0">
    <w:nsid w:val="054D77A1"/>
    <w:multiLevelType w:val="hybridMultilevel"/>
    <w:tmpl w:val="055E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0BE4"/>
    <w:multiLevelType w:val="hybridMultilevel"/>
    <w:tmpl w:val="92181A26"/>
    <w:lvl w:ilvl="0" w:tplc="77DA48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A1EDE"/>
    <w:multiLevelType w:val="hybridMultilevel"/>
    <w:tmpl w:val="411C6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B5357"/>
    <w:multiLevelType w:val="multilevel"/>
    <w:tmpl w:val="E20680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E0AE4"/>
    <w:multiLevelType w:val="hybridMultilevel"/>
    <w:tmpl w:val="E2068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95AF9"/>
    <w:multiLevelType w:val="hybridMultilevel"/>
    <w:tmpl w:val="938008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565C7"/>
    <w:multiLevelType w:val="singleLevel"/>
    <w:tmpl w:val="BF1ABAD0"/>
    <w:lvl w:ilvl="0">
      <w:start w:val="1"/>
      <w:numFmt w:val="decimal"/>
      <w:lvlText w:val="%1."/>
      <w:lvlJc w:val="left"/>
      <w:pPr>
        <w:tabs>
          <w:tab w:val="num" w:pos="810"/>
        </w:tabs>
        <w:ind w:left="810" w:hanging="360"/>
      </w:pPr>
      <w:rPr>
        <w:rFonts w:hint="default"/>
      </w:rPr>
    </w:lvl>
  </w:abstractNum>
  <w:abstractNum w:abstractNumId="7" w15:restartNumberingAfterBreak="0">
    <w:nsid w:val="272D3579"/>
    <w:multiLevelType w:val="singleLevel"/>
    <w:tmpl w:val="48B6E424"/>
    <w:lvl w:ilvl="0">
      <w:start w:val="4"/>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8" w15:restartNumberingAfterBreak="0">
    <w:nsid w:val="2A997754"/>
    <w:multiLevelType w:val="singleLevel"/>
    <w:tmpl w:val="50808E9E"/>
    <w:lvl w:ilvl="0">
      <w:start w:val="1"/>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15:restartNumberingAfterBreak="0">
    <w:nsid w:val="2D514638"/>
    <w:multiLevelType w:val="singleLevel"/>
    <w:tmpl w:val="1598ED54"/>
    <w:lvl w:ilvl="0">
      <w:start w:val="2"/>
      <w:numFmt w:val="lowerLetter"/>
      <w:lvlText w:val="%1)"/>
      <w:lvlJc w:val="left"/>
      <w:pPr>
        <w:tabs>
          <w:tab w:val="num" w:pos="1440"/>
        </w:tabs>
        <w:ind w:left="1440" w:hanging="630"/>
      </w:pPr>
      <w:rPr>
        <w:rFonts w:hint="default"/>
      </w:rPr>
    </w:lvl>
  </w:abstractNum>
  <w:abstractNum w:abstractNumId="10" w15:restartNumberingAfterBreak="0">
    <w:nsid w:val="31FC5FE6"/>
    <w:multiLevelType w:val="hybridMultilevel"/>
    <w:tmpl w:val="A254F99C"/>
    <w:lvl w:ilvl="0" w:tplc="77DA48A8">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3B7249D1"/>
    <w:multiLevelType w:val="singleLevel"/>
    <w:tmpl w:val="3FF880B2"/>
    <w:lvl w:ilvl="0">
      <w:start w:val="1"/>
      <w:numFmt w:val="decimal"/>
      <w:lvlText w:val="%1."/>
      <w:lvlJc w:val="left"/>
      <w:pPr>
        <w:tabs>
          <w:tab w:val="num" w:pos="810"/>
        </w:tabs>
        <w:ind w:left="810" w:hanging="360"/>
      </w:pPr>
      <w:rPr>
        <w:rFonts w:hint="default"/>
      </w:rPr>
    </w:lvl>
  </w:abstractNum>
  <w:abstractNum w:abstractNumId="12" w15:restartNumberingAfterBreak="0">
    <w:nsid w:val="3B880452"/>
    <w:multiLevelType w:val="singleLevel"/>
    <w:tmpl w:val="E3B671F6"/>
    <w:lvl w:ilvl="0">
      <w:start w:val="2"/>
      <w:numFmt w:val="decimal"/>
      <w:lvlText w:val="%1."/>
      <w:lvlJc w:val="left"/>
      <w:pPr>
        <w:tabs>
          <w:tab w:val="num" w:pos="1440"/>
        </w:tabs>
        <w:ind w:left="1440" w:hanging="720"/>
      </w:pPr>
      <w:rPr>
        <w:rFonts w:hint="default"/>
      </w:rPr>
    </w:lvl>
  </w:abstractNum>
  <w:abstractNum w:abstractNumId="13" w15:restartNumberingAfterBreak="0">
    <w:nsid w:val="3D314935"/>
    <w:multiLevelType w:val="singleLevel"/>
    <w:tmpl w:val="9760E38E"/>
    <w:lvl w:ilvl="0">
      <w:start w:val="1"/>
      <w:numFmt w:val="decimal"/>
      <w:lvlText w:val="%1."/>
      <w:lvlJc w:val="left"/>
      <w:pPr>
        <w:tabs>
          <w:tab w:val="num" w:pos="810"/>
        </w:tabs>
        <w:ind w:left="810" w:hanging="360"/>
      </w:pPr>
      <w:rPr>
        <w:rFonts w:hint="default"/>
      </w:rPr>
    </w:lvl>
  </w:abstractNum>
  <w:abstractNum w:abstractNumId="14" w15:restartNumberingAfterBreak="0">
    <w:nsid w:val="40D438EA"/>
    <w:multiLevelType w:val="singleLevel"/>
    <w:tmpl w:val="33280C70"/>
    <w:lvl w:ilvl="0">
      <w:start w:val="1"/>
      <w:numFmt w:val="decimal"/>
      <w:lvlText w:val="%1."/>
      <w:lvlJc w:val="left"/>
      <w:pPr>
        <w:tabs>
          <w:tab w:val="num" w:pos="810"/>
        </w:tabs>
        <w:ind w:left="810" w:hanging="360"/>
      </w:pPr>
      <w:rPr>
        <w:rFonts w:hint="default"/>
      </w:rPr>
    </w:lvl>
  </w:abstractNum>
  <w:abstractNum w:abstractNumId="15" w15:restartNumberingAfterBreak="0">
    <w:nsid w:val="45CA10DD"/>
    <w:multiLevelType w:val="hybridMultilevel"/>
    <w:tmpl w:val="345C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06599"/>
    <w:multiLevelType w:val="singleLevel"/>
    <w:tmpl w:val="F07E97C8"/>
    <w:lvl w:ilvl="0">
      <w:start w:val="1"/>
      <w:numFmt w:val="decimal"/>
      <w:lvlText w:val="%1."/>
      <w:lvlJc w:val="left"/>
      <w:pPr>
        <w:tabs>
          <w:tab w:val="num" w:pos="1440"/>
        </w:tabs>
        <w:ind w:left="1440" w:hanging="720"/>
      </w:pPr>
      <w:rPr>
        <w:rFonts w:hint="default"/>
      </w:rPr>
    </w:lvl>
  </w:abstractNum>
  <w:abstractNum w:abstractNumId="17" w15:restartNumberingAfterBreak="0">
    <w:nsid w:val="56AA7455"/>
    <w:multiLevelType w:val="singleLevel"/>
    <w:tmpl w:val="7E8408F4"/>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8" w15:restartNumberingAfterBreak="0">
    <w:nsid w:val="59F0030A"/>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E604846"/>
    <w:multiLevelType w:val="singleLevel"/>
    <w:tmpl w:val="F56CCE66"/>
    <w:lvl w:ilvl="0">
      <w:start w:val="1"/>
      <w:numFmt w:val="decimal"/>
      <w:lvlText w:val="%1."/>
      <w:lvlJc w:val="left"/>
      <w:pPr>
        <w:tabs>
          <w:tab w:val="num" w:pos="720"/>
        </w:tabs>
        <w:ind w:left="720" w:hanging="720"/>
      </w:pPr>
      <w:rPr>
        <w:rFonts w:hint="default"/>
      </w:rPr>
    </w:lvl>
  </w:abstractNum>
  <w:abstractNum w:abstractNumId="20" w15:restartNumberingAfterBreak="0">
    <w:nsid w:val="733803AF"/>
    <w:multiLevelType w:val="singleLevel"/>
    <w:tmpl w:val="E6B8AF0E"/>
    <w:lvl w:ilvl="0">
      <w:start w:val="2"/>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1" w15:restartNumberingAfterBreak="0">
    <w:nsid w:val="7DBC7305"/>
    <w:multiLevelType w:val="singleLevel"/>
    <w:tmpl w:val="B054004C"/>
    <w:lvl w:ilvl="0">
      <w:start w:val="6"/>
      <w:numFmt w:val="decimal"/>
      <w:lvlText w:val="%1. "/>
      <w:legacy w:legacy="1" w:legacySpace="0" w:legacyIndent="360"/>
      <w:lvlJc w:val="left"/>
      <w:pPr>
        <w:ind w:left="360" w:hanging="360"/>
      </w:pPr>
      <w:rPr>
        <w:rFonts w:ascii="Times New Roman" w:hAnsi="Times New Roman" w:hint="default"/>
        <w:b w:val="0"/>
        <w:i w:val="0"/>
        <w:sz w:val="18"/>
        <w:u w:val="none"/>
      </w:rPr>
    </w:lvl>
  </w:abstractNum>
  <w:num w:numId="1">
    <w:abstractNumId w:val="8"/>
  </w:num>
  <w:num w:numId="2">
    <w:abstractNumId w:val="20"/>
  </w:num>
  <w:num w:numId="3">
    <w:abstractNumId w:val="7"/>
  </w:num>
  <w:num w:numId="4">
    <w:abstractNumId w:val="21"/>
  </w:num>
  <w:num w:numId="5">
    <w:abstractNumId w:val="17"/>
  </w:num>
  <w:num w:numId="6">
    <w:abstractNumId w:val="19"/>
  </w:num>
  <w:num w:numId="7">
    <w:abstractNumId w:val="18"/>
  </w:num>
  <w:num w:numId="8">
    <w:abstractNumId w:val="14"/>
  </w:num>
  <w:num w:numId="9">
    <w:abstractNumId w:val="13"/>
  </w:num>
  <w:num w:numId="10">
    <w:abstractNumId w:val="6"/>
  </w:num>
  <w:num w:numId="11">
    <w:abstractNumId w:val="9"/>
  </w:num>
  <w:num w:numId="12">
    <w:abstractNumId w:val="11"/>
  </w:num>
  <w:num w:numId="13">
    <w:abstractNumId w:val="16"/>
  </w:num>
  <w:num w:numId="14">
    <w:abstractNumId w:val="12"/>
  </w:num>
  <w:num w:numId="15">
    <w:abstractNumId w:val="4"/>
  </w:num>
  <w:num w:numId="16">
    <w:abstractNumId w:val="3"/>
  </w:num>
  <w:num w:numId="17">
    <w:abstractNumId w:val="1"/>
  </w:num>
  <w:num w:numId="18">
    <w:abstractNumId w:val="10"/>
  </w:num>
  <w:num w:numId="19">
    <w:abstractNumId w:val="2"/>
  </w:num>
  <w:num w:numId="20">
    <w:abstractNumId w:val="15"/>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3E"/>
    <w:rsid w:val="00000430"/>
    <w:rsid w:val="00043B90"/>
    <w:rsid w:val="0007122C"/>
    <w:rsid w:val="00074E09"/>
    <w:rsid w:val="000947B6"/>
    <w:rsid w:val="00094C03"/>
    <w:rsid w:val="000A5863"/>
    <w:rsid w:val="000C3ED6"/>
    <w:rsid w:val="000E528A"/>
    <w:rsid w:val="000E541F"/>
    <w:rsid w:val="000F0F4C"/>
    <w:rsid w:val="000F7954"/>
    <w:rsid w:val="0014650D"/>
    <w:rsid w:val="00153BE0"/>
    <w:rsid w:val="0015428D"/>
    <w:rsid w:val="00174AFB"/>
    <w:rsid w:val="00197482"/>
    <w:rsid w:val="001B2727"/>
    <w:rsid w:val="001C1713"/>
    <w:rsid w:val="001C3D64"/>
    <w:rsid w:val="001C4F63"/>
    <w:rsid w:val="001D5087"/>
    <w:rsid w:val="00207E49"/>
    <w:rsid w:val="0021026E"/>
    <w:rsid w:val="00257C76"/>
    <w:rsid w:val="002741AF"/>
    <w:rsid w:val="00274636"/>
    <w:rsid w:val="00280E1B"/>
    <w:rsid w:val="0028743E"/>
    <w:rsid w:val="0029201D"/>
    <w:rsid w:val="00296D7D"/>
    <w:rsid w:val="002A2743"/>
    <w:rsid w:val="002A6792"/>
    <w:rsid w:val="002B2B4E"/>
    <w:rsid w:val="002C4857"/>
    <w:rsid w:val="002E4920"/>
    <w:rsid w:val="0030368A"/>
    <w:rsid w:val="003079C9"/>
    <w:rsid w:val="00330AEB"/>
    <w:rsid w:val="00336437"/>
    <w:rsid w:val="00340245"/>
    <w:rsid w:val="003624CD"/>
    <w:rsid w:val="0036720E"/>
    <w:rsid w:val="00371484"/>
    <w:rsid w:val="003821BD"/>
    <w:rsid w:val="003E1F86"/>
    <w:rsid w:val="003E7AD8"/>
    <w:rsid w:val="00407A7A"/>
    <w:rsid w:val="00457250"/>
    <w:rsid w:val="00474891"/>
    <w:rsid w:val="004A5066"/>
    <w:rsid w:val="004B6DED"/>
    <w:rsid w:val="004C7F5F"/>
    <w:rsid w:val="004D5DCD"/>
    <w:rsid w:val="004E4A32"/>
    <w:rsid w:val="00505038"/>
    <w:rsid w:val="005223E1"/>
    <w:rsid w:val="00541720"/>
    <w:rsid w:val="00562C4B"/>
    <w:rsid w:val="005920C6"/>
    <w:rsid w:val="00595351"/>
    <w:rsid w:val="005D7A2A"/>
    <w:rsid w:val="005E460D"/>
    <w:rsid w:val="005E5E9D"/>
    <w:rsid w:val="006023F2"/>
    <w:rsid w:val="0060530F"/>
    <w:rsid w:val="00610BCE"/>
    <w:rsid w:val="00610CEC"/>
    <w:rsid w:val="006127AA"/>
    <w:rsid w:val="006357FB"/>
    <w:rsid w:val="00673C0D"/>
    <w:rsid w:val="0068714C"/>
    <w:rsid w:val="006F035A"/>
    <w:rsid w:val="00722F85"/>
    <w:rsid w:val="00773AA8"/>
    <w:rsid w:val="0078402F"/>
    <w:rsid w:val="0078553A"/>
    <w:rsid w:val="007F1157"/>
    <w:rsid w:val="00800DC6"/>
    <w:rsid w:val="00812D6F"/>
    <w:rsid w:val="008525D0"/>
    <w:rsid w:val="00852D86"/>
    <w:rsid w:val="00862E16"/>
    <w:rsid w:val="00864932"/>
    <w:rsid w:val="00887E8F"/>
    <w:rsid w:val="008921D7"/>
    <w:rsid w:val="008E654F"/>
    <w:rsid w:val="008E6C87"/>
    <w:rsid w:val="008F1C5F"/>
    <w:rsid w:val="00900967"/>
    <w:rsid w:val="00910C64"/>
    <w:rsid w:val="0091676D"/>
    <w:rsid w:val="00964F63"/>
    <w:rsid w:val="0097687F"/>
    <w:rsid w:val="00980039"/>
    <w:rsid w:val="009807DB"/>
    <w:rsid w:val="009A6A62"/>
    <w:rsid w:val="009C256E"/>
    <w:rsid w:val="00A22F10"/>
    <w:rsid w:val="00A40C9D"/>
    <w:rsid w:val="00A44620"/>
    <w:rsid w:val="00A631D7"/>
    <w:rsid w:val="00A675D9"/>
    <w:rsid w:val="00A705D4"/>
    <w:rsid w:val="00A8755F"/>
    <w:rsid w:val="00A93E45"/>
    <w:rsid w:val="00AA2BC2"/>
    <w:rsid w:val="00AA69CA"/>
    <w:rsid w:val="00AB6D27"/>
    <w:rsid w:val="00AC290E"/>
    <w:rsid w:val="00AC3BB6"/>
    <w:rsid w:val="00B04805"/>
    <w:rsid w:val="00B42A01"/>
    <w:rsid w:val="00B528D9"/>
    <w:rsid w:val="00B74C06"/>
    <w:rsid w:val="00B76CDD"/>
    <w:rsid w:val="00B813E3"/>
    <w:rsid w:val="00B84AB2"/>
    <w:rsid w:val="00B87B23"/>
    <w:rsid w:val="00BB4DCE"/>
    <w:rsid w:val="00C063E2"/>
    <w:rsid w:val="00C2672E"/>
    <w:rsid w:val="00C474E0"/>
    <w:rsid w:val="00C645A4"/>
    <w:rsid w:val="00C66593"/>
    <w:rsid w:val="00C87FDA"/>
    <w:rsid w:val="00C95DFB"/>
    <w:rsid w:val="00D10891"/>
    <w:rsid w:val="00D638FD"/>
    <w:rsid w:val="00D821A9"/>
    <w:rsid w:val="00D97342"/>
    <w:rsid w:val="00DA1D4C"/>
    <w:rsid w:val="00DA2D2B"/>
    <w:rsid w:val="00DC79DF"/>
    <w:rsid w:val="00DE6EAD"/>
    <w:rsid w:val="00E37CBE"/>
    <w:rsid w:val="00E634D8"/>
    <w:rsid w:val="00E80663"/>
    <w:rsid w:val="00EC78B3"/>
    <w:rsid w:val="00ED1E6C"/>
    <w:rsid w:val="00F1063E"/>
    <w:rsid w:val="00F12678"/>
    <w:rsid w:val="00F148C4"/>
    <w:rsid w:val="00F547CC"/>
    <w:rsid w:val="00F56B6D"/>
    <w:rsid w:val="00F6279D"/>
    <w:rsid w:val="00F84042"/>
    <w:rsid w:val="00FA5B12"/>
    <w:rsid w:val="00FB751E"/>
    <w:rsid w:val="00FC5127"/>
    <w:rsid w:val="00FD6828"/>
    <w:rsid w:val="00FE3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2A31E"/>
  <w15:docId w15:val="{97F86DD6-7F8C-4400-B9EC-D7E7FE9F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4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357FB"/>
    <w:pPr>
      <w:ind w:left="360" w:hanging="360"/>
    </w:pPr>
    <w:rPr>
      <w:sz w:val="22"/>
      <w:szCs w:val="20"/>
    </w:rPr>
  </w:style>
  <w:style w:type="paragraph" w:styleId="BodyTextIndent2">
    <w:name w:val="Body Text Indent 2"/>
    <w:basedOn w:val="Normal"/>
    <w:rsid w:val="006357FB"/>
    <w:pPr>
      <w:ind w:left="1440" w:hanging="720"/>
      <w:jc w:val="both"/>
    </w:pPr>
    <w:rPr>
      <w:sz w:val="22"/>
      <w:szCs w:val="20"/>
    </w:rPr>
  </w:style>
  <w:style w:type="paragraph" w:styleId="Footer">
    <w:name w:val="footer"/>
    <w:basedOn w:val="Normal"/>
    <w:rsid w:val="00B813E3"/>
    <w:pPr>
      <w:tabs>
        <w:tab w:val="center" w:pos="4320"/>
        <w:tab w:val="right" w:pos="8640"/>
      </w:tabs>
    </w:pPr>
  </w:style>
  <w:style w:type="character" w:styleId="PageNumber">
    <w:name w:val="page number"/>
    <w:basedOn w:val="DefaultParagraphFont"/>
    <w:rsid w:val="00B813E3"/>
  </w:style>
  <w:style w:type="character" w:styleId="Hyperlink">
    <w:name w:val="Hyperlink"/>
    <w:basedOn w:val="DefaultParagraphFont"/>
    <w:unhideWhenUsed/>
    <w:rsid w:val="00812D6F"/>
    <w:rPr>
      <w:color w:val="0000FF"/>
      <w:u w:val="single"/>
    </w:rPr>
  </w:style>
  <w:style w:type="paragraph" w:customStyle="1" w:styleId="Default">
    <w:name w:val="Default"/>
    <w:rsid w:val="00900967"/>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15428D"/>
    <w:pPr>
      <w:widowControl w:val="0"/>
    </w:pPr>
    <w:rPr>
      <w:rFonts w:asciiTheme="minorHAnsi" w:eastAsiaTheme="minorHAnsi" w:hAnsiTheme="minorHAnsi" w:cstheme="minorBidi"/>
      <w:sz w:val="22"/>
      <w:szCs w:val="22"/>
    </w:rPr>
  </w:style>
  <w:style w:type="paragraph" w:styleId="NormalWeb">
    <w:name w:val="Normal (Web)"/>
    <w:basedOn w:val="Normal"/>
    <w:uiPriority w:val="99"/>
    <w:rsid w:val="006F035A"/>
    <w:pPr>
      <w:spacing w:before="100" w:beforeAutospacing="1" w:after="100" w:afterAutospacing="1"/>
    </w:pPr>
  </w:style>
  <w:style w:type="paragraph" w:styleId="ListParagraph">
    <w:name w:val="List Paragraph"/>
    <w:basedOn w:val="Normal"/>
    <w:uiPriority w:val="34"/>
    <w:qFormat/>
    <w:rsid w:val="00541720"/>
    <w:pPr>
      <w:ind w:left="720"/>
      <w:contextualSpacing/>
    </w:pPr>
  </w:style>
  <w:style w:type="character" w:styleId="Strong">
    <w:name w:val="Strong"/>
    <w:basedOn w:val="DefaultParagraphFont"/>
    <w:uiPriority w:val="22"/>
    <w:qFormat/>
    <w:rsid w:val="00257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607324">
      <w:bodyDiv w:val="1"/>
      <w:marLeft w:val="0"/>
      <w:marRight w:val="0"/>
      <w:marTop w:val="0"/>
      <w:marBottom w:val="0"/>
      <w:divBdr>
        <w:top w:val="none" w:sz="0" w:space="0" w:color="auto"/>
        <w:left w:val="none" w:sz="0" w:space="0" w:color="auto"/>
        <w:bottom w:val="none" w:sz="0" w:space="0" w:color="auto"/>
        <w:right w:val="none" w:sz="0" w:space="0" w:color="auto"/>
      </w:divBdr>
    </w:div>
    <w:div w:id="1714886544">
      <w:bodyDiv w:val="1"/>
      <w:marLeft w:val="0"/>
      <w:marRight w:val="0"/>
      <w:marTop w:val="0"/>
      <w:marBottom w:val="0"/>
      <w:divBdr>
        <w:top w:val="none" w:sz="0" w:space="0" w:color="auto"/>
        <w:left w:val="none" w:sz="0" w:space="0" w:color="auto"/>
        <w:bottom w:val="none" w:sz="0" w:space="0" w:color="auto"/>
        <w:right w:val="none" w:sz="0" w:space="0" w:color="auto"/>
      </w:divBdr>
    </w:div>
    <w:div w:id="1871406699">
      <w:bodyDiv w:val="1"/>
      <w:marLeft w:val="0"/>
      <w:marRight w:val="0"/>
      <w:marTop w:val="0"/>
      <w:marBottom w:val="0"/>
      <w:divBdr>
        <w:top w:val="none" w:sz="0" w:space="0" w:color="auto"/>
        <w:left w:val="none" w:sz="0" w:space="0" w:color="auto"/>
        <w:bottom w:val="none" w:sz="0" w:space="0" w:color="auto"/>
        <w:right w:val="none" w:sz="0" w:space="0" w:color="auto"/>
      </w:divBdr>
    </w:div>
    <w:div w:id="19180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mail.tnstate.edu/owa/redir.aspx?C=gk6WOH_1TE-MCLQNo_mn52fQIPFZzNMIw444dBa7_m0A7UvXztod9aW6iBa4gjigMROwMmBdzho.&amp;URL=http%3a%2f%2fwww.tnstate.edu%2fequ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ail.tnstate.edu/owa/redir.aspx?C=gk6WOH_1TE-MCLQNo_mn52fQIPFZzNMIw444dBa7_m0A7UvXztod9aW6iBa4gjigMROwMmBdzho.&amp;URL=http%3a%2f%2fwww.tncoaliti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tnstate.edu/owa/redir.aspx?C=gk6WOH_1TE-MCLQNo_mn52fQIPFZzNMIw444dBa7_m0A7UvXztod9aW6iBa4gjigMROwMmBdzho.&amp;URL=http%3a%2f%2fwww.sacenter.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mail.tnstate.edu/owa/redir.aspx?C=gk6WOH_1TE-MCLQNo_mn52fQIPFZzNMIw444dBa7_m0A7UvXztod9aW6iBa4gjigMROwMmBdzho.&amp;URL=http%3a%2f%2fwww.tnstate.edu%2fequity" TargetMode="External"/><Relationship Id="rId4" Type="http://schemas.openxmlformats.org/officeDocument/2006/relationships/settings" Target="settings.xml"/><Relationship Id="rId9" Type="http://schemas.openxmlformats.org/officeDocument/2006/relationships/hyperlink" Target="https://email.tnstate.edu/owa/redir.aspx?C=gk6WOH_1TE-MCLQNo_mn52fQIPFZzNMIw444dBa7_m0A7UvXztod9aW6iBa4gjigMROwMmBdzho.&amp;URL=http%3a%2f%2fwww.tnstate.edu%2fdisabilityservices"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668A-3BB4-4F1F-A91E-3B96D557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TENNESSEE STATE UNIVERSITY</vt:lpstr>
    </vt:vector>
  </TitlesOfParts>
  <Company>TSU</Company>
  <LinksUpToDate>false</LinksUpToDate>
  <CharactersWithSpaces>23711</CharactersWithSpaces>
  <SharedDoc>false</SharedDoc>
  <HLinks>
    <vt:vector size="6" baseType="variant">
      <vt:variant>
        <vt:i4>1245246</vt:i4>
      </vt:variant>
      <vt:variant>
        <vt:i4>0</vt:i4>
      </vt:variant>
      <vt:variant>
        <vt:i4>0</vt:i4>
      </vt:variant>
      <vt:variant>
        <vt:i4>5</vt:i4>
      </vt:variant>
      <vt:variant>
        <vt:lpwstr>mailto:malmasum@tnstate.edu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STATE UNIVERSITY</dc:title>
  <dc:creator>TSU User</dc:creator>
  <cp:lastModifiedBy>Karim, Mohammad</cp:lastModifiedBy>
  <cp:revision>4</cp:revision>
  <cp:lastPrinted>2019-08-19T15:08:00Z</cp:lastPrinted>
  <dcterms:created xsi:type="dcterms:W3CDTF">2019-08-13T18:50:00Z</dcterms:created>
  <dcterms:modified xsi:type="dcterms:W3CDTF">2019-08-21T20:05:00Z</dcterms:modified>
</cp:coreProperties>
</file>