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4DD" w:rsidRPr="00BB364A" w:rsidRDefault="00A45E23" w:rsidP="009D44DD">
      <w:pPr>
        <w:widowControl/>
        <w:spacing w:line="240" w:lineRule="exact"/>
        <w:jc w:val="center"/>
        <w:outlineLvl w:val="0"/>
        <w:rPr>
          <w:rFonts w:ascii="Times New" w:hAnsi="Times New"/>
          <w:b/>
          <w:sz w:val="24"/>
        </w:rPr>
      </w:pPr>
      <w:r>
        <w:rPr>
          <w:noProof/>
          <w:snapToGrid/>
        </w:rPr>
        <w:drawing>
          <wp:anchor distT="0" distB="0" distL="114300" distR="114300" simplePos="0" relativeHeight="251657728" behindDoc="1" locked="0" layoutInCell="1" allowOverlap="1">
            <wp:simplePos x="0" y="0"/>
            <wp:positionH relativeFrom="column">
              <wp:posOffset>114300</wp:posOffset>
            </wp:positionH>
            <wp:positionV relativeFrom="paragraph">
              <wp:posOffset>-114300</wp:posOffset>
            </wp:positionV>
            <wp:extent cx="1069340" cy="876300"/>
            <wp:effectExtent l="19050" t="0" r="0" b="0"/>
            <wp:wrapNone/>
            <wp:docPr id="2" name="Picture 2" descr="TSU%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U%20LOGO"/>
                    <pic:cNvPicPr>
                      <a:picLocks noChangeAspect="1" noChangeArrowheads="1"/>
                    </pic:cNvPicPr>
                  </pic:nvPicPr>
                  <pic:blipFill>
                    <a:blip r:embed="rId6" cstate="print"/>
                    <a:srcRect/>
                    <a:stretch>
                      <a:fillRect/>
                    </a:stretch>
                  </pic:blipFill>
                  <pic:spPr bwMode="auto">
                    <a:xfrm>
                      <a:off x="0" y="0"/>
                      <a:ext cx="1069340" cy="876300"/>
                    </a:xfrm>
                    <a:prstGeom prst="rect">
                      <a:avLst/>
                    </a:prstGeom>
                    <a:noFill/>
                    <a:ln w="9525">
                      <a:noFill/>
                      <a:miter lim="800000"/>
                      <a:headEnd/>
                      <a:tailEnd/>
                    </a:ln>
                  </pic:spPr>
                </pic:pic>
              </a:graphicData>
            </a:graphic>
          </wp:anchor>
        </w:drawing>
      </w:r>
      <w:smartTag w:uri="urn:schemas-microsoft-com:office:smarttags" w:element="place">
        <w:smartTag w:uri="urn:schemas-microsoft-com:office:smarttags" w:element="PlaceName">
          <w:r w:rsidR="009D44DD" w:rsidRPr="00BB364A">
            <w:rPr>
              <w:rFonts w:ascii="Times New" w:hAnsi="Times New"/>
              <w:b/>
              <w:sz w:val="24"/>
            </w:rPr>
            <w:t>TENNESSEE</w:t>
          </w:r>
        </w:smartTag>
        <w:r w:rsidR="009D44DD" w:rsidRPr="00BB364A">
          <w:rPr>
            <w:rFonts w:ascii="Times New" w:hAnsi="Times New"/>
            <w:b/>
            <w:sz w:val="24"/>
          </w:rPr>
          <w:t xml:space="preserve"> </w:t>
        </w:r>
        <w:smartTag w:uri="urn:schemas-microsoft-com:office:smarttags" w:element="PlaceType">
          <w:r w:rsidR="009D44DD" w:rsidRPr="00BB364A">
            <w:rPr>
              <w:rFonts w:ascii="Times New" w:hAnsi="Times New"/>
              <w:b/>
              <w:sz w:val="24"/>
            </w:rPr>
            <w:t>STATE</w:t>
          </w:r>
        </w:smartTag>
        <w:r w:rsidR="009D44DD" w:rsidRPr="00BB364A">
          <w:rPr>
            <w:rFonts w:ascii="Times New" w:hAnsi="Times New"/>
            <w:b/>
            <w:sz w:val="24"/>
          </w:rPr>
          <w:t xml:space="preserve"> </w:t>
        </w:r>
        <w:smartTag w:uri="urn:schemas-microsoft-com:office:smarttags" w:element="PlaceType">
          <w:r w:rsidR="009D44DD" w:rsidRPr="00BB364A">
            <w:rPr>
              <w:rFonts w:ascii="Times New" w:hAnsi="Times New"/>
              <w:b/>
              <w:sz w:val="24"/>
            </w:rPr>
            <w:t>UNIVERSITY</w:t>
          </w:r>
        </w:smartTag>
      </w:smartTag>
    </w:p>
    <w:p w:rsidR="009D44DD" w:rsidRPr="00BB364A" w:rsidRDefault="009D44DD" w:rsidP="009D44DD">
      <w:pPr>
        <w:widowControl/>
        <w:spacing w:line="240" w:lineRule="exact"/>
        <w:jc w:val="center"/>
        <w:rPr>
          <w:rFonts w:ascii="Times New" w:hAnsi="Times New"/>
          <w:b/>
          <w:sz w:val="24"/>
        </w:rPr>
      </w:pPr>
      <w:r w:rsidRPr="00BB364A">
        <w:rPr>
          <w:rFonts w:ascii="Times New" w:hAnsi="Times New"/>
          <w:b/>
          <w:sz w:val="24"/>
        </w:rPr>
        <w:t>Department of Chemistry</w:t>
      </w:r>
    </w:p>
    <w:p w:rsidR="009D44DD" w:rsidRDefault="009D44DD" w:rsidP="009D44DD">
      <w:pPr>
        <w:widowControl/>
        <w:spacing w:line="240" w:lineRule="exact"/>
        <w:rPr>
          <w:rFonts w:ascii="Times New" w:hAnsi="Times New"/>
          <w:sz w:val="24"/>
        </w:rPr>
      </w:pPr>
    </w:p>
    <w:p w:rsidR="009D44DD" w:rsidRPr="00BB364A" w:rsidRDefault="009D44DD" w:rsidP="009D44DD">
      <w:pPr>
        <w:widowControl/>
        <w:spacing w:line="240" w:lineRule="exact"/>
        <w:jc w:val="center"/>
        <w:rPr>
          <w:rFonts w:ascii="Times New" w:hAnsi="Times New"/>
          <w:b/>
          <w:sz w:val="24"/>
        </w:rPr>
      </w:pPr>
      <w:r w:rsidRPr="00BB364A">
        <w:rPr>
          <w:rFonts w:ascii="Times New" w:hAnsi="Times New"/>
          <w:b/>
          <w:sz w:val="24"/>
        </w:rPr>
        <w:t xml:space="preserve">CHEM </w:t>
      </w:r>
      <w:r>
        <w:rPr>
          <w:rFonts w:ascii="Times New" w:hAnsi="Times New"/>
          <w:b/>
          <w:sz w:val="24"/>
        </w:rPr>
        <w:t>2010</w:t>
      </w:r>
      <w:r w:rsidR="00BA11A6">
        <w:rPr>
          <w:rFonts w:ascii="Times New" w:hAnsi="Times New"/>
          <w:b/>
          <w:sz w:val="24"/>
        </w:rPr>
        <w:t>-01</w:t>
      </w:r>
      <w:r>
        <w:rPr>
          <w:rFonts w:ascii="Times New" w:hAnsi="Times New"/>
          <w:b/>
          <w:sz w:val="24"/>
        </w:rPr>
        <w:t>: Organic</w:t>
      </w:r>
      <w:r w:rsidRPr="00BB364A">
        <w:rPr>
          <w:rFonts w:ascii="Times New" w:hAnsi="Times New"/>
          <w:b/>
          <w:sz w:val="24"/>
        </w:rPr>
        <w:t xml:space="preserve"> Chemistry I</w:t>
      </w:r>
    </w:p>
    <w:p w:rsidR="009D44DD" w:rsidRPr="00BB364A" w:rsidRDefault="009D44DD" w:rsidP="009D44DD">
      <w:pPr>
        <w:widowControl/>
        <w:spacing w:line="240" w:lineRule="exact"/>
        <w:jc w:val="center"/>
        <w:rPr>
          <w:rFonts w:ascii="Times New" w:hAnsi="Times New"/>
          <w:b/>
          <w:sz w:val="24"/>
        </w:rPr>
      </w:pPr>
      <w:r w:rsidRPr="00BB364A">
        <w:rPr>
          <w:rFonts w:ascii="Times New" w:hAnsi="Times New"/>
          <w:b/>
          <w:sz w:val="24"/>
        </w:rPr>
        <w:t>SEMESTER</w:t>
      </w:r>
      <w:r w:rsidR="00D63E25" w:rsidRPr="00BB364A">
        <w:rPr>
          <w:rFonts w:ascii="Times New" w:hAnsi="Times New"/>
          <w:b/>
          <w:sz w:val="24"/>
        </w:rPr>
        <w:t>:</w:t>
      </w:r>
      <w:r w:rsidR="00D63E25">
        <w:rPr>
          <w:rFonts w:ascii="Times New" w:hAnsi="Times New"/>
          <w:b/>
          <w:color w:val="0000FF"/>
          <w:sz w:val="24"/>
        </w:rPr>
        <w:t xml:space="preserve"> </w:t>
      </w:r>
      <w:r w:rsidR="00BA11A6">
        <w:rPr>
          <w:rFonts w:ascii="Times New" w:hAnsi="Times New"/>
          <w:b/>
          <w:color w:val="0000FF"/>
          <w:sz w:val="24"/>
        </w:rPr>
        <w:t>S</w:t>
      </w:r>
      <w:r w:rsidR="00F0322E">
        <w:rPr>
          <w:rFonts w:ascii="Times New" w:hAnsi="Times New"/>
          <w:b/>
          <w:color w:val="0000FF"/>
          <w:sz w:val="24"/>
        </w:rPr>
        <w:t>pring</w:t>
      </w:r>
      <w:r>
        <w:rPr>
          <w:rFonts w:ascii="Times New" w:hAnsi="Times New"/>
          <w:b/>
          <w:color w:val="0000FF"/>
          <w:sz w:val="24"/>
        </w:rPr>
        <w:t xml:space="preserve"> 20</w:t>
      </w:r>
      <w:r w:rsidR="00432179">
        <w:rPr>
          <w:rFonts w:ascii="Times New" w:hAnsi="Times New"/>
          <w:b/>
          <w:color w:val="0000FF"/>
          <w:sz w:val="24"/>
        </w:rPr>
        <w:t>1</w:t>
      </w:r>
      <w:r w:rsidR="0007229B">
        <w:rPr>
          <w:rFonts w:ascii="Times New" w:hAnsi="Times New"/>
          <w:b/>
          <w:color w:val="0000FF"/>
          <w:sz w:val="24"/>
        </w:rPr>
        <w:t>7</w:t>
      </w:r>
    </w:p>
    <w:p w:rsidR="009D44DD" w:rsidRDefault="009D44DD" w:rsidP="009D44DD">
      <w:pPr>
        <w:widowControl/>
        <w:spacing w:line="240" w:lineRule="exact"/>
        <w:rPr>
          <w:rFonts w:ascii="Times New" w:hAnsi="Times New"/>
          <w:sz w:val="24"/>
        </w:rPr>
      </w:pPr>
    </w:p>
    <w:p w:rsidR="009D44DD" w:rsidRDefault="009D44DD" w:rsidP="009D44DD">
      <w:pPr>
        <w:widowControl/>
        <w:spacing w:line="240" w:lineRule="exact"/>
        <w:rPr>
          <w:rFonts w:ascii="Times New" w:hAnsi="Times New"/>
          <w:sz w:val="24"/>
        </w:rPr>
      </w:pPr>
      <w:r w:rsidRPr="006F54E6">
        <w:rPr>
          <w:rFonts w:ascii="Times New" w:hAnsi="Times New"/>
          <w:b/>
          <w:sz w:val="24"/>
        </w:rPr>
        <w:t>Instructor’s Name:</w:t>
      </w:r>
      <w:r>
        <w:rPr>
          <w:rFonts w:ascii="Times New" w:hAnsi="Times New"/>
          <w:sz w:val="24"/>
        </w:rPr>
        <w:tab/>
      </w:r>
      <w:r w:rsidR="00D63E25">
        <w:rPr>
          <w:rFonts w:ascii="Times New" w:hAnsi="Times New"/>
          <w:color w:val="0000FF"/>
          <w:sz w:val="24"/>
        </w:rPr>
        <w:tab/>
      </w:r>
      <w:r>
        <w:rPr>
          <w:rFonts w:ascii="Times New" w:hAnsi="Times New"/>
          <w:sz w:val="24"/>
        </w:rPr>
        <w:tab/>
      </w:r>
      <w:r>
        <w:rPr>
          <w:rFonts w:ascii="Times New" w:hAnsi="Times New"/>
          <w:sz w:val="24"/>
        </w:rPr>
        <w:tab/>
      </w:r>
      <w:r>
        <w:rPr>
          <w:rFonts w:ascii="Times New" w:hAnsi="Times New"/>
          <w:sz w:val="24"/>
        </w:rPr>
        <w:tab/>
      </w:r>
      <w:r>
        <w:rPr>
          <w:rFonts w:ascii="Times New" w:hAnsi="Times New"/>
          <w:sz w:val="24"/>
        </w:rPr>
        <w:tab/>
      </w:r>
      <w:r>
        <w:rPr>
          <w:rFonts w:ascii="Times New" w:hAnsi="Times New"/>
          <w:sz w:val="24"/>
        </w:rPr>
        <w:tab/>
      </w:r>
      <w:r>
        <w:rPr>
          <w:rFonts w:ascii="Times New" w:hAnsi="Times New"/>
          <w:sz w:val="24"/>
        </w:rPr>
        <w:tab/>
      </w:r>
    </w:p>
    <w:p w:rsidR="009D44DD" w:rsidRDefault="009D44DD" w:rsidP="009D44DD">
      <w:pPr>
        <w:widowControl/>
        <w:spacing w:line="240" w:lineRule="exact"/>
        <w:rPr>
          <w:rFonts w:ascii="Times New" w:hAnsi="Times New"/>
          <w:sz w:val="24"/>
        </w:rPr>
      </w:pPr>
      <w:r w:rsidRPr="006F54E6">
        <w:rPr>
          <w:rFonts w:ascii="Times New" w:hAnsi="Times New"/>
          <w:b/>
          <w:sz w:val="24"/>
        </w:rPr>
        <w:t xml:space="preserve">Office Location: </w:t>
      </w:r>
      <w:r>
        <w:rPr>
          <w:rFonts w:ascii="Times New" w:hAnsi="Times New"/>
          <w:sz w:val="24"/>
        </w:rPr>
        <w:tab/>
      </w:r>
    </w:p>
    <w:p w:rsidR="009D44DD" w:rsidRDefault="009D44DD" w:rsidP="009D44DD">
      <w:pPr>
        <w:widowControl/>
        <w:spacing w:line="240" w:lineRule="exact"/>
        <w:rPr>
          <w:rFonts w:ascii="Times New" w:hAnsi="Times New"/>
          <w:sz w:val="24"/>
        </w:rPr>
      </w:pPr>
      <w:r w:rsidRPr="006F54E6">
        <w:rPr>
          <w:rFonts w:ascii="Times New" w:hAnsi="Times New"/>
          <w:b/>
          <w:sz w:val="24"/>
        </w:rPr>
        <w:t>Phone</w:t>
      </w:r>
      <w:r>
        <w:rPr>
          <w:rFonts w:ascii="Times New" w:hAnsi="Times New"/>
          <w:sz w:val="24"/>
        </w:rPr>
        <w:t>:</w:t>
      </w:r>
      <w:r>
        <w:rPr>
          <w:rFonts w:ascii="Times New" w:hAnsi="Times New"/>
          <w:sz w:val="24"/>
        </w:rPr>
        <w:tab/>
      </w:r>
      <w:r>
        <w:rPr>
          <w:rFonts w:ascii="Times New" w:hAnsi="Times New"/>
          <w:sz w:val="24"/>
        </w:rPr>
        <w:tab/>
      </w:r>
      <w:r>
        <w:rPr>
          <w:rFonts w:ascii="Times New" w:hAnsi="Times New"/>
          <w:sz w:val="24"/>
        </w:rPr>
        <w:tab/>
      </w:r>
      <w:r w:rsidR="00F75A96">
        <w:rPr>
          <w:rFonts w:ascii="Times New" w:hAnsi="Times New"/>
          <w:sz w:val="24"/>
        </w:rPr>
        <w:t>615-</w:t>
      </w:r>
      <w:r w:rsidR="00BA11A6">
        <w:rPr>
          <w:rFonts w:ascii="Times New" w:hAnsi="Times New"/>
          <w:color w:val="0000FF"/>
          <w:sz w:val="24"/>
        </w:rPr>
        <w:t>963-</w:t>
      </w:r>
      <w:r w:rsidR="00F75A96">
        <w:rPr>
          <w:rFonts w:ascii="Times New" w:hAnsi="Times New"/>
          <w:color w:val="0000FF"/>
          <w:sz w:val="24"/>
        </w:rPr>
        <w:t>5321</w:t>
      </w:r>
    </w:p>
    <w:p w:rsidR="009D44DD" w:rsidRDefault="00F0322E" w:rsidP="009D44DD">
      <w:pPr>
        <w:widowControl/>
        <w:spacing w:line="240" w:lineRule="exact"/>
        <w:rPr>
          <w:rFonts w:ascii="Times New" w:hAnsi="Times New"/>
          <w:b/>
          <w:sz w:val="24"/>
        </w:rPr>
      </w:pPr>
      <w:r>
        <w:rPr>
          <w:rFonts w:ascii="Times New" w:hAnsi="Times New"/>
          <w:b/>
          <w:sz w:val="24"/>
        </w:rPr>
        <w:t>Class hours</w:t>
      </w:r>
      <w:r>
        <w:rPr>
          <w:rFonts w:ascii="Times New" w:hAnsi="Times New"/>
          <w:b/>
          <w:sz w:val="24"/>
        </w:rPr>
        <w:tab/>
      </w:r>
      <w:r>
        <w:rPr>
          <w:rFonts w:ascii="Times New" w:hAnsi="Times New"/>
          <w:b/>
          <w:sz w:val="24"/>
        </w:rPr>
        <w:tab/>
      </w:r>
    </w:p>
    <w:p w:rsidR="00DD0455" w:rsidRPr="00F75A96" w:rsidRDefault="00A1123C" w:rsidP="00F75A96">
      <w:pPr>
        <w:widowControl/>
        <w:spacing w:line="240" w:lineRule="exact"/>
        <w:rPr>
          <w:rFonts w:ascii="Times New" w:hAnsi="Times New"/>
          <w:b/>
          <w:sz w:val="24"/>
        </w:rPr>
      </w:pPr>
      <w:r>
        <w:rPr>
          <w:rFonts w:ascii="Times New" w:hAnsi="Times New"/>
          <w:b/>
          <w:sz w:val="24"/>
        </w:rPr>
        <w:t>Email:</w:t>
      </w:r>
      <w:r>
        <w:rPr>
          <w:rFonts w:ascii="Times New" w:hAnsi="Times New"/>
          <w:b/>
          <w:sz w:val="24"/>
        </w:rPr>
        <w:tab/>
      </w:r>
      <w:r>
        <w:rPr>
          <w:rFonts w:ascii="Times New" w:hAnsi="Times New"/>
          <w:b/>
          <w:sz w:val="24"/>
        </w:rPr>
        <w:tab/>
      </w:r>
      <w:r>
        <w:rPr>
          <w:rFonts w:ascii="Times New" w:hAnsi="Times New"/>
          <w:b/>
          <w:sz w:val="24"/>
        </w:rPr>
        <w:tab/>
      </w:r>
    </w:p>
    <w:p w:rsidR="00DD0455" w:rsidRDefault="00F8772E" w:rsidP="00DD0455">
      <w:pPr>
        <w:tabs>
          <w:tab w:val="left" w:pos="1530"/>
        </w:tabs>
        <w:spacing w:line="215" w:lineRule="atLeast"/>
        <w:rPr>
          <w:b/>
        </w:rPr>
      </w:pPr>
      <w:r>
        <w:rPr>
          <w:b/>
        </w:rPr>
        <w:t xml:space="preserve">Office Hours: </w:t>
      </w:r>
      <w:r w:rsidR="00A1123C">
        <w:rPr>
          <w:b/>
        </w:rPr>
        <w:tab/>
      </w:r>
      <w:r w:rsidR="00A1123C">
        <w:rPr>
          <w:b/>
        </w:rPr>
        <w:tab/>
      </w:r>
      <w:bookmarkStart w:id="0" w:name="_GoBack"/>
      <w:bookmarkEnd w:id="0"/>
    </w:p>
    <w:p w:rsidR="009D44DD" w:rsidRDefault="009D44DD" w:rsidP="00F0322E">
      <w:pPr>
        <w:widowControl/>
        <w:spacing w:line="240" w:lineRule="exact"/>
        <w:rPr>
          <w:rFonts w:ascii="Times New" w:hAnsi="Times New"/>
          <w:b/>
          <w:sz w:val="24"/>
        </w:rPr>
      </w:pPr>
      <w:r>
        <w:rPr>
          <w:rFonts w:ascii="Times New" w:hAnsi="Times New"/>
          <w:b/>
          <w:bCs/>
          <w:sz w:val="24"/>
        </w:rPr>
        <w:t xml:space="preserve">Textbook:  </w:t>
      </w:r>
      <w:r>
        <w:rPr>
          <w:rFonts w:ascii="Times New" w:hAnsi="Times New"/>
          <w:b/>
          <w:bCs/>
          <w:sz w:val="24"/>
        </w:rPr>
        <w:tab/>
      </w:r>
      <w:r>
        <w:rPr>
          <w:rFonts w:ascii="Times New" w:hAnsi="Times New"/>
          <w:b/>
          <w:bCs/>
          <w:sz w:val="24"/>
        </w:rPr>
        <w:tab/>
        <w:t>“</w:t>
      </w:r>
      <w:r w:rsidRPr="00580294">
        <w:rPr>
          <w:rFonts w:ascii="Times New" w:hAnsi="Times New"/>
          <w:b/>
          <w:sz w:val="24"/>
        </w:rPr>
        <w:t>Organ</w:t>
      </w:r>
      <w:r>
        <w:rPr>
          <w:rFonts w:ascii="Times New" w:hAnsi="Times New"/>
          <w:b/>
          <w:sz w:val="24"/>
        </w:rPr>
        <w:t>ic Chemistry”</w:t>
      </w:r>
      <w:r w:rsidRPr="00580294">
        <w:rPr>
          <w:rFonts w:ascii="Times New" w:hAnsi="Times New"/>
          <w:b/>
          <w:sz w:val="24"/>
        </w:rPr>
        <w:t xml:space="preserve"> by Janice G. Smith, 20</w:t>
      </w:r>
      <w:r w:rsidR="005B1005">
        <w:rPr>
          <w:rFonts w:ascii="Times New" w:hAnsi="Times New"/>
          <w:b/>
          <w:sz w:val="24"/>
        </w:rPr>
        <w:t>17</w:t>
      </w:r>
      <w:r w:rsidR="00D63E25">
        <w:rPr>
          <w:rFonts w:ascii="Times New" w:hAnsi="Times New"/>
          <w:b/>
          <w:sz w:val="24"/>
        </w:rPr>
        <w:t xml:space="preserve">, </w:t>
      </w:r>
      <w:r w:rsidR="005B1005">
        <w:rPr>
          <w:rFonts w:ascii="Times New" w:hAnsi="Times New"/>
          <w:b/>
          <w:sz w:val="24"/>
        </w:rPr>
        <w:t>5</w:t>
      </w:r>
      <w:r w:rsidR="00DD0455">
        <w:rPr>
          <w:rFonts w:ascii="Times New" w:hAnsi="Times New"/>
          <w:b/>
          <w:sz w:val="24"/>
        </w:rPr>
        <w:t>th</w:t>
      </w:r>
      <w:r w:rsidR="00D63E25">
        <w:rPr>
          <w:rFonts w:ascii="Times New" w:hAnsi="Times New"/>
          <w:b/>
          <w:sz w:val="24"/>
        </w:rPr>
        <w:t xml:space="preserve"> edition</w:t>
      </w:r>
    </w:p>
    <w:p w:rsidR="00DD0455" w:rsidRPr="00580294" w:rsidRDefault="00DD0455" w:rsidP="00DD0455">
      <w:pPr>
        <w:widowControl/>
        <w:spacing w:line="240" w:lineRule="exact"/>
        <w:ind w:left="1440" w:firstLine="720"/>
        <w:rPr>
          <w:rFonts w:ascii="Times New" w:hAnsi="Times New"/>
          <w:b/>
          <w:sz w:val="24"/>
        </w:rPr>
      </w:pPr>
      <w:r>
        <w:rPr>
          <w:rFonts w:ascii="Times New" w:hAnsi="Times New"/>
          <w:b/>
          <w:sz w:val="24"/>
        </w:rPr>
        <w:t xml:space="preserve">Connect: </w:t>
      </w:r>
      <w:r>
        <w:rPr>
          <w:rFonts w:ascii="Times New" w:hAnsi="Times New"/>
          <w:sz w:val="24"/>
        </w:rPr>
        <w:t>Highly encouraged (optional)</w:t>
      </w:r>
      <w:r>
        <w:rPr>
          <w:rFonts w:ascii="Times New" w:hAnsi="Times New"/>
          <w:b/>
          <w:sz w:val="24"/>
        </w:rPr>
        <w:t xml:space="preserve"> </w:t>
      </w:r>
      <w:r>
        <w:rPr>
          <w:rFonts w:ascii="Times New" w:hAnsi="Times New"/>
          <w:b/>
          <w:sz w:val="24"/>
        </w:rPr>
        <w:tab/>
      </w:r>
      <w:r>
        <w:rPr>
          <w:rFonts w:ascii="Times New" w:hAnsi="Times New"/>
          <w:b/>
          <w:sz w:val="24"/>
        </w:rPr>
        <w:tab/>
      </w:r>
    </w:p>
    <w:p w:rsidR="009D44DD" w:rsidRDefault="009D44DD" w:rsidP="009D44DD">
      <w:pPr>
        <w:tabs>
          <w:tab w:val="left" w:pos="1980"/>
        </w:tabs>
        <w:rPr>
          <w:rFonts w:ascii="CG Times" w:hAnsi="CG Times"/>
          <w:sz w:val="22"/>
        </w:rPr>
      </w:pPr>
      <w:r>
        <w:rPr>
          <w:rFonts w:ascii="CG Times" w:hAnsi="CG Times"/>
          <w:b/>
          <w:sz w:val="22"/>
        </w:rPr>
        <w:t>Reference Books</w:t>
      </w:r>
      <w:r>
        <w:rPr>
          <w:rFonts w:ascii="CG Times" w:hAnsi="CG Times"/>
          <w:sz w:val="22"/>
        </w:rPr>
        <w:t>:</w:t>
      </w:r>
      <w:r>
        <w:rPr>
          <w:rFonts w:ascii="CG Times" w:hAnsi="CG Times"/>
          <w:sz w:val="22"/>
        </w:rPr>
        <w:tab/>
        <w:t xml:space="preserve">1. Organic Chemistry, </w:t>
      </w:r>
      <w:r w:rsidR="00F0322E">
        <w:rPr>
          <w:rFonts w:ascii="CG Times" w:hAnsi="CG Times"/>
          <w:sz w:val="22"/>
        </w:rPr>
        <w:t>8</w:t>
      </w:r>
      <w:r w:rsidRPr="00580294">
        <w:rPr>
          <w:rFonts w:ascii="CG Times" w:hAnsi="CG Times"/>
          <w:sz w:val="22"/>
          <w:vertAlign w:val="superscript"/>
        </w:rPr>
        <w:t>th</w:t>
      </w:r>
      <w:r>
        <w:rPr>
          <w:rFonts w:ascii="CG Times" w:hAnsi="CG Times"/>
          <w:sz w:val="22"/>
        </w:rPr>
        <w:t xml:space="preserve"> Ed, 20</w:t>
      </w:r>
      <w:r w:rsidR="00F0322E">
        <w:rPr>
          <w:rFonts w:ascii="CG Times" w:hAnsi="CG Times"/>
          <w:sz w:val="22"/>
        </w:rPr>
        <w:t>10</w:t>
      </w:r>
      <w:r>
        <w:rPr>
          <w:rFonts w:ascii="CG Times" w:hAnsi="CG Times"/>
          <w:sz w:val="22"/>
        </w:rPr>
        <w:t xml:space="preserve">, by John </w:t>
      </w:r>
      <w:proofErr w:type="spellStart"/>
      <w:r>
        <w:rPr>
          <w:rFonts w:ascii="CG Times" w:hAnsi="CG Times"/>
          <w:sz w:val="22"/>
        </w:rPr>
        <w:t>McMurry</w:t>
      </w:r>
      <w:proofErr w:type="spellEnd"/>
    </w:p>
    <w:p w:rsidR="009D44DD" w:rsidRDefault="009D44DD" w:rsidP="009D44DD">
      <w:pPr>
        <w:tabs>
          <w:tab w:val="left" w:pos="1980"/>
        </w:tabs>
        <w:rPr>
          <w:rFonts w:ascii="CG Times" w:hAnsi="CG Times"/>
          <w:sz w:val="22"/>
        </w:rPr>
      </w:pPr>
      <w:r>
        <w:rPr>
          <w:rFonts w:ascii="CG Times" w:hAnsi="CG Times"/>
          <w:sz w:val="22"/>
        </w:rPr>
        <w:tab/>
        <w:t xml:space="preserve">2. </w:t>
      </w:r>
      <w:r w:rsidRPr="00580294">
        <w:rPr>
          <w:rFonts w:ascii="CG Times" w:hAnsi="CG Times"/>
          <w:sz w:val="22"/>
          <w:szCs w:val="22"/>
        </w:rPr>
        <w:t>Organic Chemistry; 2</w:t>
      </w:r>
      <w:r w:rsidRPr="00580294">
        <w:rPr>
          <w:rFonts w:ascii="CG Times" w:hAnsi="CG Times"/>
          <w:sz w:val="22"/>
          <w:szCs w:val="22"/>
          <w:vertAlign w:val="superscript"/>
        </w:rPr>
        <w:t>nd</w:t>
      </w:r>
      <w:r>
        <w:rPr>
          <w:rFonts w:ascii="CG Times" w:hAnsi="CG Times"/>
          <w:sz w:val="22"/>
          <w:szCs w:val="22"/>
        </w:rPr>
        <w:t xml:space="preserve"> Ed., 2006</w:t>
      </w:r>
      <w:r w:rsidRPr="00580294">
        <w:rPr>
          <w:rFonts w:ascii="CG Times" w:hAnsi="CG Times"/>
          <w:sz w:val="22"/>
          <w:szCs w:val="22"/>
        </w:rPr>
        <w:t xml:space="preserve"> by W. Brown and C. S. Foote</w:t>
      </w:r>
    </w:p>
    <w:p w:rsidR="009D44DD" w:rsidRDefault="009D44DD" w:rsidP="009D44DD">
      <w:pPr>
        <w:tabs>
          <w:tab w:val="left" w:pos="-1180"/>
          <w:tab w:val="left" w:pos="-720"/>
          <w:tab w:val="left" w:pos="0"/>
          <w:tab w:val="left" w:pos="720"/>
          <w:tab w:val="left" w:pos="1440"/>
          <w:tab w:val="left" w:pos="1960"/>
          <w:tab w:val="left" w:pos="2301"/>
        </w:tabs>
        <w:ind w:firstLine="1960"/>
        <w:jc w:val="both"/>
        <w:rPr>
          <w:rFonts w:ascii="CG Times" w:hAnsi="CG Times"/>
          <w:sz w:val="22"/>
        </w:rPr>
      </w:pPr>
      <w:r>
        <w:rPr>
          <w:rFonts w:ascii="CG Times" w:hAnsi="CG Times"/>
          <w:sz w:val="22"/>
        </w:rPr>
        <w:t>3.</w:t>
      </w:r>
      <w:r>
        <w:rPr>
          <w:rFonts w:ascii="CG Times" w:hAnsi="CG Times"/>
          <w:sz w:val="22"/>
        </w:rPr>
        <w:tab/>
        <w:t>Organic Chemistry, 7</w:t>
      </w:r>
      <w:r w:rsidRPr="00580294">
        <w:rPr>
          <w:rFonts w:ascii="CG Times" w:hAnsi="CG Times"/>
          <w:sz w:val="22"/>
          <w:vertAlign w:val="superscript"/>
        </w:rPr>
        <w:t>th</w:t>
      </w:r>
      <w:r>
        <w:rPr>
          <w:rFonts w:ascii="CG Times" w:hAnsi="CG Times"/>
          <w:sz w:val="22"/>
        </w:rPr>
        <w:t xml:space="preserve"> Ed, 2006, by G. </w:t>
      </w:r>
      <w:proofErr w:type="spellStart"/>
      <w:r>
        <w:rPr>
          <w:rFonts w:ascii="CG Times" w:hAnsi="CG Times"/>
          <w:sz w:val="22"/>
        </w:rPr>
        <w:t>Solomons</w:t>
      </w:r>
      <w:proofErr w:type="spellEnd"/>
      <w:r>
        <w:rPr>
          <w:rFonts w:ascii="CG Times" w:hAnsi="CG Times"/>
          <w:sz w:val="22"/>
        </w:rPr>
        <w:t xml:space="preserve"> and C. </w:t>
      </w:r>
      <w:proofErr w:type="spellStart"/>
      <w:r>
        <w:rPr>
          <w:rFonts w:ascii="CG Times" w:hAnsi="CG Times"/>
          <w:sz w:val="22"/>
        </w:rPr>
        <w:t>Gryhle</w:t>
      </w:r>
      <w:proofErr w:type="spellEnd"/>
    </w:p>
    <w:p w:rsidR="009D44DD" w:rsidRDefault="009D44DD" w:rsidP="009D44DD">
      <w:pPr>
        <w:tabs>
          <w:tab w:val="left" w:pos="-1180"/>
          <w:tab w:val="left" w:pos="-720"/>
          <w:tab w:val="left" w:pos="0"/>
          <w:tab w:val="left" w:pos="720"/>
          <w:tab w:val="left" w:pos="1440"/>
          <w:tab w:val="left" w:pos="1960"/>
          <w:tab w:val="left" w:pos="2301"/>
        </w:tabs>
        <w:ind w:left="2301" w:hanging="341"/>
        <w:jc w:val="both"/>
        <w:rPr>
          <w:rFonts w:ascii="CG Times" w:hAnsi="CG Times"/>
          <w:sz w:val="22"/>
        </w:rPr>
      </w:pPr>
      <w:r>
        <w:rPr>
          <w:rFonts w:ascii="CG Times" w:hAnsi="CG Times"/>
          <w:sz w:val="22"/>
        </w:rPr>
        <w:t>4.</w:t>
      </w:r>
      <w:r>
        <w:rPr>
          <w:rFonts w:ascii="CG Times" w:hAnsi="CG Times"/>
          <w:sz w:val="22"/>
        </w:rPr>
        <w:tab/>
        <w:t>Fundamentals of Organic Chemistry, 6</w:t>
      </w:r>
      <w:r w:rsidRPr="00580294">
        <w:rPr>
          <w:rFonts w:ascii="CG Times" w:hAnsi="CG Times"/>
          <w:sz w:val="22"/>
          <w:vertAlign w:val="superscript"/>
        </w:rPr>
        <w:t>th</w:t>
      </w:r>
      <w:r>
        <w:rPr>
          <w:rFonts w:ascii="CG Times" w:hAnsi="CG Times"/>
          <w:sz w:val="22"/>
        </w:rPr>
        <w:t xml:space="preserve"> Ed, 2007, by </w:t>
      </w:r>
      <w:proofErr w:type="spellStart"/>
      <w:r>
        <w:rPr>
          <w:rFonts w:ascii="CG Times" w:hAnsi="CG Times"/>
          <w:sz w:val="22"/>
        </w:rPr>
        <w:t>McMurry</w:t>
      </w:r>
      <w:proofErr w:type="spellEnd"/>
      <w:r>
        <w:rPr>
          <w:rFonts w:ascii="CG Times" w:hAnsi="CG Times"/>
          <w:sz w:val="22"/>
        </w:rPr>
        <w:t xml:space="preserve"> and </w:t>
      </w:r>
      <w:proofErr w:type="spellStart"/>
      <w:r>
        <w:rPr>
          <w:rFonts w:ascii="CG Times" w:hAnsi="CG Times"/>
          <w:sz w:val="22"/>
        </w:rPr>
        <w:t>Simaneck</w:t>
      </w:r>
      <w:proofErr w:type="spellEnd"/>
      <w:r>
        <w:rPr>
          <w:rFonts w:ascii="CG Times" w:hAnsi="CG Times"/>
          <w:sz w:val="22"/>
        </w:rPr>
        <w:t>.</w:t>
      </w:r>
    </w:p>
    <w:p w:rsidR="009D44DD" w:rsidRDefault="009D44DD" w:rsidP="009D44DD">
      <w:pPr>
        <w:tabs>
          <w:tab w:val="left" w:pos="-1180"/>
          <w:tab w:val="left" w:pos="-720"/>
          <w:tab w:val="left" w:pos="0"/>
          <w:tab w:val="left" w:pos="720"/>
          <w:tab w:val="left" w:pos="1440"/>
          <w:tab w:val="left" w:pos="1960"/>
          <w:tab w:val="left" w:pos="2301"/>
        </w:tabs>
        <w:ind w:left="2301" w:hanging="341"/>
        <w:jc w:val="both"/>
        <w:rPr>
          <w:rFonts w:ascii="CG Times" w:hAnsi="CG Times"/>
          <w:sz w:val="22"/>
        </w:rPr>
      </w:pPr>
      <w:r>
        <w:rPr>
          <w:rFonts w:ascii="CG Times" w:hAnsi="CG Times"/>
          <w:sz w:val="22"/>
        </w:rPr>
        <w:t>5.</w:t>
      </w:r>
      <w:r>
        <w:rPr>
          <w:rFonts w:ascii="CG Times" w:hAnsi="CG Times"/>
          <w:sz w:val="22"/>
        </w:rPr>
        <w:tab/>
        <w:t>Introduction to Organic Chemis</w:t>
      </w:r>
      <w:r w:rsidR="00716CD5">
        <w:rPr>
          <w:rFonts w:ascii="CG Times" w:hAnsi="CG Times"/>
          <w:sz w:val="22"/>
        </w:rPr>
        <w:t>t</w:t>
      </w:r>
      <w:r>
        <w:rPr>
          <w:rFonts w:ascii="CG Times" w:hAnsi="CG Times"/>
          <w:sz w:val="22"/>
        </w:rPr>
        <w:t>ry, 3</w:t>
      </w:r>
      <w:r w:rsidRPr="00580294">
        <w:rPr>
          <w:rFonts w:ascii="CG Times" w:hAnsi="CG Times"/>
          <w:sz w:val="22"/>
          <w:vertAlign w:val="superscript"/>
        </w:rPr>
        <w:t>rd</w:t>
      </w:r>
      <w:r>
        <w:rPr>
          <w:rFonts w:ascii="CG Times" w:hAnsi="CG Times"/>
          <w:sz w:val="22"/>
        </w:rPr>
        <w:t xml:space="preserve"> Ed, 2005, by W. Brown and T. Poon.</w:t>
      </w:r>
    </w:p>
    <w:p w:rsidR="009D44DD" w:rsidRDefault="009D44DD" w:rsidP="009D44DD">
      <w:pPr>
        <w:tabs>
          <w:tab w:val="left" w:pos="-1180"/>
          <w:tab w:val="left" w:pos="-720"/>
          <w:tab w:val="left" w:pos="0"/>
          <w:tab w:val="left" w:pos="720"/>
          <w:tab w:val="left" w:pos="1440"/>
          <w:tab w:val="left" w:pos="1960"/>
          <w:tab w:val="left" w:pos="2301"/>
        </w:tabs>
        <w:ind w:left="2301" w:hanging="341"/>
        <w:jc w:val="both"/>
        <w:rPr>
          <w:rFonts w:ascii="CG Times" w:hAnsi="CG Times"/>
          <w:sz w:val="22"/>
        </w:rPr>
      </w:pPr>
      <w:r>
        <w:rPr>
          <w:rFonts w:ascii="CG Times" w:hAnsi="CG Times"/>
          <w:sz w:val="22"/>
        </w:rPr>
        <w:t>6.</w:t>
      </w:r>
      <w:r>
        <w:rPr>
          <w:rFonts w:ascii="CG Times" w:hAnsi="CG Times"/>
          <w:sz w:val="22"/>
        </w:rPr>
        <w:tab/>
        <w:t>Writing Reaction Mechanisms in Organic Chemistry, 2</w:t>
      </w:r>
      <w:r w:rsidRPr="00580294">
        <w:rPr>
          <w:rFonts w:ascii="CG Times" w:hAnsi="CG Times"/>
          <w:sz w:val="22"/>
          <w:vertAlign w:val="superscript"/>
        </w:rPr>
        <w:t>nd</w:t>
      </w:r>
      <w:r>
        <w:rPr>
          <w:rFonts w:ascii="CG Times" w:hAnsi="CG Times"/>
          <w:sz w:val="22"/>
        </w:rPr>
        <w:t xml:space="preserve"> Ed, 2000, by A. Miller and P. Solomon</w:t>
      </w:r>
    </w:p>
    <w:p w:rsidR="009D44DD" w:rsidRDefault="009D44DD" w:rsidP="009D44DD">
      <w:pPr>
        <w:spacing w:line="215" w:lineRule="atLeast"/>
        <w:rPr>
          <w:sz w:val="24"/>
        </w:rPr>
      </w:pPr>
    </w:p>
    <w:p w:rsidR="009D44DD" w:rsidRDefault="009D44DD" w:rsidP="009D44DD">
      <w:pPr>
        <w:spacing w:line="215" w:lineRule="atLeast"/>
        <w:rPr>
          <w:sz w:val="24"/>
        </w:rPr>
      </w:pPr>
      <w:r>
        <w:rPr>
          <w:b/>
          <w:bCs/>
          <w:sz w:val="24"/>
        </w:rPr>
        <w:t>Prerequisite:</w:t>
      </w:r>
      <w:r>
        <w:rPr>
          <w:sz w:val="24"/>
        </w:rPr>
        <w:t xml:space="preserve">  CHEM 1110/1120 (Formerly CHEM 1010/1020) </w:t>
      </w:r>
    </w:p>
    <w:p w:rsidR="009D44DD" w:rsidRDefault="009D44DD" w:rsidP="009D44DD">
      <w:pPr>
        <w:spacing w:line="215" w:lineRule="atLeast"/>
        <w:rPr>
          <w:sz w:val="24"/>
        </w:rPr>
      </w:pPr>
    </w:p>
    <w:p w:rsidR="009D44DD" w:rsidRDefault="009D44DD" w:rsidP="009D44DD">
      <w:pPr>
        <w:jc w:val="both"/>
      </w:pPr>
      <w:r>
        <w:rPr>
          <w:b/>
          <w:sz w:val="24"/>
        </w:rPr>
        <w:t>Course Description:</w:t>
      </w:r>
      <w:r>
        <w:rPr>
          <w:sz w:val="24"/>
        </w:rPr>
        <w:t xml:space="preserve"> </w:t>
      </w:r>
      <w:r>
        <w:rPr>
          <w:color w:val="000000"/>
          <w:sz w:val="24"/>
        </w:rPr>
        <w:t xml:space="preserve">A systematic study of various </w:t>
      </w:r>
      <w:proofErr w:type="gramStart"/>
      <w:r>
        <w:rPr>
          <w:color w:val="000000"/>
          <w:sz w:val="24"/>
        </w:rPr>
        <w:t>class</w:t>
      </w:r>
      <w:proofErr w:type="gramEnd"/>
      <w:r>
        <w:rPr>
          <w:color w:val="000000"/>
          <w:sz w:val="24"/>
        </w:rPr>
        <w:t xml:space="preserve"> of organic compounds including their physical and chemical properties, nomenclature, stereochemistry, synthesis and reactions.  The course starts with a detailed description of Structure and bonding in organic molecules. The concept of organic acids/bases and an overview of organic reactions are discussed in detail. Class of compounds include: alkanes, alkenes, alkynes, alkyl halides, alcohols, ethers, and epoxides. Nucleophilic substitution reactions, Elimination reactions and their mechanisms and stereochemistry are emphasized.</w:t>
      </w:r>
    </w:p>
    <w:p w:rsidR="009D44DD" w:rsidRDefault="009D44DD" w:rsidP="009D44DD">
      <w:pPr>
        <w:spacing w:line="215" w:lineRule="atLeast"/>
        <w:rPr>
          <w:sz w:val="24"/>
        </w:rPr>
      </w:pPr>
    </w:p>
    <w:p w:rsidR="009D44DD" w:rsidRDefault="009D44DD" w:rsidP="009D44DD">
      <w:pPr>
        <w:spacing w:line="215" w:lineRule="atLeast"/>
        <w:jc w:val="both"/>
        <w:rPr>
          <w:b/>
          <w:sz w:val="24"/>
        </w:rPr>
      </w:pPr>
      <w:r>
        <w:rPr>
          <w:b/>
          <w:sz w:val="24"/>
        </w:rPr>
        <w:t xml:space="preserve">Course Objectives: </w:t>
      </w:r>
      <w:r>
        <w:rPr>
          <w:sz w:val="24"/>
        </w:rPr>
        <w:t>This course is designed for all chemistry majors, pre-professionals, biology and other scientific areas. Its aims are comprehensive introduction to some of the principles of organic chemistry. The student will learn a realistic approach to the study of reaction mechanisms and be acquainted with a good scientific understanding and working knowledge in Organic Chemistry.</w:t>
      </w:r>
    </w:p>
    <w:p w:rsidR="009D44DD" w:rsidRDefault="009D44DD" w:rsidP="009D44DD">
      <w:pPr>
        <w:spacing w:line="215" w:lineRule="atLeast"/>
        <w:rPr>
          <w:sz w:val="24"/>
        </w:rPr>
      </w:pPr>
    </w:p>
    <w:p w:rsidR="00885D28" w:rsidRPr="00E21E50" w:rsidRDefault="00885D28" w:rsidP="00885D28">
      <w:pPr>
        <w:jc w:val="both"/>
        <w:rPr>
          <w:sz w:val="24"/>
          <w:szCs w:val="24"/>
        </w:rPr>
      </w:pPr>
      <w:r w:rsidRPr="00E21E50">
        <w:rPr>
          <w:b/>
          <w:sz w:val="24"/>
          <w:szCs w:val="24"/>
        </w:rPr>
        <w:t>Course Competencies:</w:t>
      </w:r>
      <w:r w:rsidRPr="00E21E50">
        <w:rPr>
          <w:sz w:val="24"/>
          <w:szCs w:val="24"/>
        </w:rPr>
        <w:t xml:space="preserve"> Upon completion of this course, the student should have obtained the following competencies:</w:t>
      </w:r>
    </w:p>
    <w:p w:rsidR="00885D28" w:rsidRPr="003D0030" w:rsidRDefault="00885D28" w:rsidP="00885D28">
      <w:pPr>
        <w:ind w:left="720" w:hanging="720"/>
        <w:jc w:val="both"/>
        <w:rPr>
          <w:sz w:val="24"/>
          <w:szCs w:val="24"/>
        </w:rPr>
      </w:pPr>
    </w:p>
    <w:p w:rsidR="00885D28" w:rsidRPr="003D0030" w:rsidRDefault="00885D28" w:rsidP="00885D28">
      <w:pPr>
        <w:pStyle w:val="ListParagraph"/>
        <w:widowControl w:val="0"/>
        <w:numPr>
          <w:ilvl w:val="0"/>
          <w:numId w:val="2"/>
        </w:numPr>
        <w:spacing w:after="0" w:line="240" w:lineRule="auto"/>
        <w:jc w:val="both"/>
        <w:rPr>
          <w:rFonts w:ascii="Times New Roman" w:eastAsia="Times New Roman" w:hAnsi="Times New Roman" w:cs="Times New Roman"/>
          <w:snapToGrid w:val="0"/>
          <w:sz w:val="24"/>
          <w:szCs w:val="24"/>
        </w:rPr>
      </w:pPr>
      <w:r w:rsidRPr="003D0030">
        <w:rPr>
          <w:rFonts w:ascii="Times New Roman" w:eastAsia="Times New Roman" w:hAnsi="Times New Roman" w:cs="Times New Roman"/>
          <w:snapToGrid w:val="0"/>
          <w:sz w:val="24"/>
          <w:szCs w:val="24"/>
        </w:rPr>
        <w:t>A thorough understanding of the fundamental aspects of structure and bonding in organic compounds</w:t>
      </w:r>
    </w:p>
    <w:p w:rsidR="00885D28" w:rsidRPr="003D0030" w:rsidRDefault="00885D28" w:rsidP="00885D28">
      <w:pPr>
        <w:pStyle w:val="ListParagraph"/>
        <w:widowControl w:val="0"/>
        <w:numPr>
          <w:ilvl w:val="0"/>
          <w:numId w:val="2"/>
        </w:numPr>
        <w:spacing w:after="0" w:line="240" w:lineRule="auto"/>
        <w:jc w:val="both"/>
        <w:rPr>
          <w:rFonts w:ascii="Times New Roman" w:eastAsia="Times New Roman" w:hAnsi="Times New Roman" w:cs="Times New Roman"/>
          <w:snapToGrid w:val="0"/>
          <w:sz w:val="24"/>
          <w:szCs w:val="24"/>
        </w:rPr>
      </w:pPr>
      <w:r w:rsidRPr="003D0030">
        <w:rPr>
          <w:rFonts w:ascii="Times New Roman" w:eastAsia="Times New Roman" w:hAnsi="Times New Roman" w:cs="Times New Roman"/>
          <w:snapToGrid w:val="0"/>
          <w:sz w:val="24"/>
          <w:szCs w:val="24"/>
        </w:rPr>
        <w:t>A clear understanding of formal charge, bond polarity, electronegativity, and resonance</w:t>
      </w:r>
    </w:p>
    <w:p w:rsidR="00885D28" w:rsidRPr="003D0030" w:rsidRDefault="00885D28" w:rsidP="00885D28">
      <w:pPr>
        <w:pStyle w:val="ListParagraph"/>
        <w:widowControl w:val="0"/>
        <w:numPr>
          <w:ilvl w:val="0"/>
          <w:numId w:val="2"/>
        </w:numPr>
        <w:spacing w:after="0" w:line="240" w:lineRule="auto"/>
        <w:jc w:val="both"/>
        <w:rPr>
          <w:rFonts w:ascii="Times New Roman" w:eastAsia="Times New Roman" w:hAnsi="Times New Roman" w:cs="Times New Roman"/>
          <w:snapToGrid w:val="0"/>
          <w:sz w:val="24"/>
          <w:szCs w:val="24"/>
        </w:rPr>
      </w:pPr>
      <w:r w:rsidRPr="003D0030">
        <w:rPr>
          <w:rFonts w:ascii="Times New Roman" w:eastAsia="Times New Roman" w:hAnsi="Times New Roman" w:cs="Times New Roman"/>
          <w:snapToGrid w:val="0"/>
          <w:sz w:val="24"/>
          <w:szCs w:val="24"/>
        </w:rPr>
        <w:t xml:space="preserve">Be able to write and explain hybridization of atoms </w:t>
      </w:r>
      <w:r>
        <w:rPr>
          <w:rFonts w:ascii="Times New Roman" w:eastAsia="Times New Roman" w:hAnsi="Times New Roman" w:cs="Times New Roman"/>
          <w:snapToGrid w:val="0"/>
          <w:sz w:val="24"/>
          <w:szCs w:val="24"/>
        </w:rPr>
        <w:t>for</w:t>
      </w:r>
      <w:r w:rsidRPr="003D0030">
        <w:rPr>
          <w:rFonts w:ascii="Times New Roman" w:eastAsia="Times New Roman" w:hAnsi="Times New Roman" w:cs="Times New Roman"/>
          <w:snapToGrid w:val="0"/>
          <w:sz w:val="24"/>
          <w:szCs w:val="24"/>
        </w:rPr>
        <w:t xml:space="preserve"> organic </w:t>
      </w:r>
      <w:r>
        <w:rPr>
          <w:rFonts w:ascii="Times New Roman" w:eastAsia="Times New Roman" w:hAnsi="Times New Roman" w:cs="Times New Roman"/>
          <w:snapToGrid w:val="0"/>
          <w:sz w:val="24"/>
          <w:szCs w:val="24"/>
        </w:rPr>
        <w:t>molecules</w:t>
      </w:r>
      <w:r w:rsidRPr="003D0030">
        <w:rPr>
          <w:rFonts w:ascii="Times New Roman" w:eastAsia="Times New Roman" w:hAnsi="Times New Roman" w:cs="Times New Roman"/>
          <w:snapToGrid w:val="0"/>
          <w:sz w:val="24"/>
          <w:szCs w:val="24"/>
        </w:rPr>
        <w:t>.</w:t>
      </w:r>
    </w:p>
    <w:p w:rsidR="00885D28" w:rsidRPr="003D0030" w:rsidRDefault="00885D28" w:rsidP="00885D28">
      <w:pPr>
        <w:pStyle w:val="ListParagraph"/>
        <w:widowControl w:val="0"/>
        <w:numPr>
          <w:ilvl w:val="0"/>
          <w:numId w:val="2"/>
        </w:numPr>
        <w:spacing w:after="0" w:line="240" w:lineRule="auto"/>
        <w:jc w:val="both"/>
        <w:rPr>
          <w:rFonts w:ascii="Times New Roman" w:eastAsia="Times New Roman" w:hAnsi="Times New Roman" w:cs="Times New Roman"/>
          <w:snapToGrid w:val="0"/>
          <w:sz w:val="24"/>
          <w:szCs w:val="24"/>
        </w:rPr>
      </w:pPr>
      <w:r w:rsidRPr="003D0030">
        <w:rPr>
          <w:rFonts w:ascii="Times New Roman" w:eastAsia="Times New Roman" w:hAnsi="Times New Roman" w:cs="Times New Roman"/>
          <w:snapToGrid w:val="0"/>
          <w:sz w:val="24"/>
          <w:szCs w:val="24"/>
        </w:rPr>
        <w:t>Be able to draw and inter</w:t>
      </w:r>
      <w:r>
        <w:rPr>
          <w:rFonts w:ascii="Times New Roman" w:eastAsia="Times New Roman" w:hAnsi="Times New Roman" w:cs="Times New Roman"/>
          <w:snapToGrid w:val="0"/>
          <w:sz w:val="24"/>
          <w:szCs w:val="24"/>
        </w:rPr>
        <w:t>pret</w:t>
      </w:r>
      <w:r w:rsidRPr="003D0030">
        <w:rPr>
          <w:rFonts w:ascii="Times New Roman" w:eastAsia="Times New Roman" w:hAnsi="Times New Roman" w:cs="Times New Roman"/>
          <w:snapToGrid w:val="0"/>
          <w:sz w:val="24"/>
          <w:szCs w:val="24"/>
        </w:rPr>
        <w:t xml:space="preserve"> Lewis structures, condensed structures and skeletal structures for organic molecules.</w:t>
      </w:r>
    </w:p>
    <w:p w:rsidR="00885D28" w:rsidRDefault="00885D28" w:rsidP="00885D28">
      <w:pPr>
        <w:pStyle w:val="ListParagraph"/>
        <w:widowControl w:val="0"/>
        <w:numPr>
          <w:ilvl w:val="0"/>
          <w:numId w:val="2"/>
        </w:numPr>
        <w:spacing w:after="0" w:line="240" w:lineRule="auto"/>
        <w:jc w:val="both"/>
        <w:rPr>
          <w:rFonts w:ascii="Times New Roman" w:eastAsia="Times New Roman" w:hAnsi="Times New Roman" w:cs="Times New Roman"/>
          <w:snapToGrid w:val="0"/>
          <w:sz w:val="24"/>
          <w:szCs w:val="24"/>
        </w:rPr>
      </w:pPr>
      <w:r w:rsidRPr="003D0030">
        <w:rPr>
          <w:rFonts w:ascii="Times New Roman" w:eastAsia="Times New Roman" w:hAnsi="Times New Roman" w:cs="Times New Roman"/>
          <w:snapToGrid w:val="0"/>
          <w:sz w:val="24"/>
          <w:szCs w:val="24"/>
        </w:rPr>
        <w:t>A thorough understanding of the correlation between physical properties, chemical reac</w:t>
      </w:r>
      <w:r>
        <w:rPr>
          <w:rFonts w:ascii="Times New Roman" w:eastAsia="Times New Roman" w:hAnsi="Times New Roman" w:cs="Times New Roman"/>
          <w:snapToGrid w:val="0"/>
          <w:sz w:val="24"/>
          <w:szCs w:val="24"/>
        </w:rPr>
        <w:t>tivity and molecular structure</w:t>
      </w:r>
    </w:p>
    <w:p w:rsidR="00885D28" w:rsidRDefault="00885D28" w:rsidP="00885D28">
      <w:pPr>
        <w:pStyle w:val="ListParagraph"/>
        <w:widowControl w:val="0"/>
        <w:numPr>
          <w:ilvl w:val="0"/>
          <w:numId w:val="2"/>
        </w:numPr>
        <w:spacing w:after="0" w:line="240" w:lineRule="auto"/>
        <w:jc w:val="both"/>
        <w:rPr>
          <w:rFonts w:ascii="Times New Roman" w:eastAsia="Times New Roman" w:hAnsi="Times New Roman" w:cs="Times New Roman"/>
          <w:snapToGrid w:val="0"/>
          <w:sz w:val="24"/>
          <w:szCs w:val="24"/>
        </w:rPr>
      </w:pPr>
      <w:r w:rsidRPr="005C455F">
        <w:rPr>
          <w:rFonts w:ascii="Times New Roman" w:eastAsia="Times New Roman" w:hAnsi="Times New Roman" w:cs="Times New Roman"/>
          <w:snapToGrid w:val="0"/>
          <w:sz w:val="24"/>
          <w:szCs w:val="24"/>
        </w:rPr>
        <w:t xml:space="preserve">Understand the concept of </w:t>
      </w:r>
      <w:proofErr w:type="spellStart"/>
      <w:r>
        <w:rPr>
          <w:rFonts w:ascii="Times New Roman" w:eastAsia="Times New Roman" w:hAnsi="Times New Roman" w:cs="Times New Roman"/>
          <w:snapToGrid w:val="0"/>
          <w:sz w:val="24"/>
          <w:szCs w:val="24"/>
        </w:rPr>
        <w:t>Brønsted</w:t>
      </w:r>
      <w:proofErr w:type="spellEnd"/>
      <w:r>
        <w:rPr>
          <w:rFonts w:ascii="Times New Roman" w:eastAsia="Times New Roman" w:hAnsi="Times New Roman" w:cs="Times New Roman"/>
          <w:snapToGrid w:val="0"/>
          <w:sz w:val="24"/>
          <w:szCs w:val="24"/>
        </w:rPr>
        <w:t>-Lowry and Lewis a</w:t>
      </w:r>
      <w:r w:rsidRPr="005C455F">
        <w:rPr>
          <w:rFonts w:ascii="Times New Roman" w:eastAsia="Times New Roman" w:hAnsi="Times New Roman" w:cs="Times New Roman"/>
          <w:snapToGrid w:val="0"/>
          <w:sz w:val="24"/>
          <w:szCs w:val="24"/>
        </w:rPr>
        <w:t xml:space="preserve">cids and </w:t>
      </w:r>
      <w:r>
        <w:rPr>
          <w:rFonts w:ascii="Times New Roman" w:eastAsia="Times New Roman" w:hAnsi="Times New Roman" w:cs="Times New Roman"/>
          <w:snapToGrid w:val="0"/>
          <w:sz w:val="24"/>
          <w:szCs w:val="24"/>
        </w:rPr>
        <w:t>b</w:t>
      </w:r>
      <w:r w:rsidRPr="005C455F">
        <w:rPr>
          <w:rFonts w:ascii="Times New Roman" w:eastAsia="Times New Roman" w:hAnsi="Times New Roman" w:cs="Times New Roman"/>
          <w:snapToGrid w:val="0"/>
          <w:sz w:val="24"/>
          <w:szCs w:val="24"/>
        </w:rPr>
        <w:t>ases</w:t>
      </w:r>
    </w:p>
    <w:p w:rsidR="00885D28" w:rsidRPr="00B85E20" w:rsidRDefault="00885D28" w:rsidP="00885D28">
      <w:pPr>
        <w:pStyle w:val="ListParagraph"/>
        <w:widowControl w:val="0"/>
        <w:numPr>
          <w:ilvl w:val="0"/>
          <w:numId w:val="2"/>
        </w:num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lastRenderedPageBreak/>
        <w:t xml:space="preserve">Explain the </w:t>
      </w:r>
      <w:r w:rsidRPr="00B85E20">
        <w:rPr>
          <w:rFonts w:ascii="Times New Roman" w:eastAsia="Times New Roman" w:hAnsi="Times New Roman" w:cs="Times New Roman"/>
          <w:snapToGrid w:val="0"/>
          <w:sz w:val="24"/>
          <w:szCs w:val="24"/>
        </w:rPr>
        <w:t xml:space="preserve">factors that determine acid strength </w:t>
      </w:r>
      <w:r>
        <w:rPr>
          <w:rFonts w:ascii="Times New Roman" w:eastAsia="Times New Roman" w:hAnsi="Times New Roman" w:cs="Times New Roman"/>
          <w:snapToGrid w:val="0"/>
          <w:sz w:val="24"/>
          <w:szCs w:val="24"/>
        </w:rPr>
        <w:t>including</w:t>
      </w:r>
      <w:r w:rsidRPr="005C455F">
        <w:rPr>
          <w:rFonts w:ascii="Times New Roman" w:eastAsia="Times New Roman" w:hAnsi="Times New Roman" w:cs="Times New Roman"/>
          <w:snapToGrid w:val="0"/>
          <w:sz w:val="24"/>
          <w:szCs w:val="24"/>
        </w:rPr>
        <w:t xml:space="preserve"> element effects</w:t>
      </w:r>
      <w:r>
        <w:rPr>
          <w:rFonts w:ascii="Times New Roman" w:eastAsia="Times New Roman" w:hAnsi="Times New Roman" w:cs="Times New Roman"/>
          <w:snapToGrid w:val="0"/>
          <w:sz w:val="24"/>
          <w:szCs w:val="24"/>
        </w:rPr>
        <w:t xml:space="preserve">, </w:t>
      </w:r>
      <w:r w:rsidRPr="00B85E20">
        <w:rPr>
          <w:rFonts w:ascii="Times New Roman" w:eastAsia="Times New Roman" w:hAnsi="Times New Roman" w:cs="Times New Roman"/>
          <w:snapToGrid w:val="0"/>
          <w:sz w:val="24"/>
          <w:szCs w:val="24"/>
        </w:rPr>
        <w:t>inductive effects</w:t>
      </w:r>
      <w:r>
        <w:rPr>
          <w:rFonts w:ascii="Times New Roman" w:eastAsia="Times New Roman" w:hAnsi="Times New Roman" w:cs="Times New Roman"/>
          <w:snapToGrid w:val="0"/>
          <w:sz w:val="24"/>
          <w:szCs w:val="24"/>
        </w:rPr>
        <w:t xml:space="preserve">, </w:t>
      </w:r>
      <w:r w:rsidRPr="00B85E20">
        <w:rPr>
          <w:rFonts w:ascii="Times New Roman" w:eastAsia="Times New Roman" w:hAnsi="Times New Roman" w:cs="Times New Roman"/>
          <w:snapToGrid w:val="0"/>
          <w:sz w:val="24"/>
          <w:szCs w:val="24"/>
        </w:rPr>
        <w:t>resonance effects</w:t>
      </w:r>
      <w:r>
        <w:rPr>
          <w:rFonts w:ascii="Times New Roman" w:eastAsia="Times New Roman" w:hAnsi="Times New Roman" w:cs="Times New Roman"/>
          <w:snapToGrid w:val="0"/>
          <w:sz w:val="24"/>
          <w:szCs w:val="24"/>
        </w:rPr>
        <w:t xml:space="preserve"> and  </w:t>
      </w:r>
      <w:r w:rsidRPr="00B85E20">
        <w:rPr>
          <w:rFonts w:ascii="Times New Roman" w:eastAsia="Times New Roman" w:hAnsi="Times New Roman" w:cs="Times New Roman"/>
          <w:snapToGrid w:val="0"/>
          <w:sz w:val="24"/>
          <w:szCs w:val="24"/>
        </w:rPr>
        <w:t>hybridization effects</w:t>
      </w:r>
    </w:p>
    <w:p w:rsidR="00885D28" w:rsidRDefault="00885D28" w:rsidP="00885D28">
      <w:pPr>
        <w:pStyle w:val="ListParagraph"/>
        <w:widowControl w:val="0"/>
        <w:numPr>
          <w:ilvl w:val="0"/>
          <w:numId w:val="2"/>
        </w:num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Know how to draw the </w:t>
      </w:r>
      <w:r w:rsidRPr="00B85E20">
        <w:rPr>
          <w:rFonts w:ascii="Times New Roman" w:eastAsia="Times New Roman" w:hAnsi="Times New Roman" w:cs="Times New Roman"/>
          <w:snapToGrid w:val="0"/>
          <w:sz w:val="24"/>
          <w:szCs w:val="24"/>
        </w:rPr>
        <w:t>products of Lewis acid-base reactions</w:t>
      </w:r>
      <w:r>
        <w:rPr>
          <w:rFonts w:ascii="Times New Roman" w:eastAsia="Times New Roman" w:hAnsi="Times New Roman" w:cs="Times New Roman"/>
          <w:snapToGrid w:val="0"/>
          <w:sz w:val="24"/>
          <w:szCs w:val="24"/>
        </w:rPr>
        <w:t>.</w:t>
      </w:r>
    </w:p>
    <w:p w:rsidR="00885D28" w:rsidRDefault="00885D28" w:rsidP="00885D28">
      <w:pPr>
        <w:pStyle w:val="ListParagraph"/>
        <w:widowControl w:val="0"/>
        <w:numPr>
          <w:ilvl w:val="0"/>
          <w:numId w:val="2"/>
        </w:numPr>
        <w:spacing w:after="0" w:line="240" w:lineRule="auto"/>
        <w:jc w:val="both"/>
        <w:rPr>
          <w:rFonts w:ascii="Times New Roman" w:eastAsia="Times New Roman" w:hAnsi="Times New Roman" w:cs="Times New Roman"/>
          <w:snapToGrid w:val="0"/>
          <w:sz w:val="24"/>
          <w:szCs w:val="24"/>
        </w:rPr>
      </w:pPr>
      <w:r w:rsidRPr="002A110E">
        <w:rPr>
          <w:rFonts w:ascii="Times New Roman" w:eastAsia="Times New Roman" w:hAnsi="Times New Roman" w:cs="Times New Roman"/>
          <w:snapToGrid w:val="0"/>
          <w:sz w:val="24"/>
          <w:szCs w:val="24"/>
        </w:rPr>
        <w:t>Be able to identify functional groups and explain reactivity of organic molecules based on functional groups</w:t>
      </w:r>
    </w:p>
    <w:p w:rsidR="00885D28" w:rsidRDefault="00885D28" w:rsidP="00885D28">
      <w:pPr>
        <w:pStyle w:val="ListParagraph"/>
        <w:widowControl w:val="0"/>
        <w:numPr>
          <w:ilvl w:val="0"/>
          <w:numId w:val="2"/>
        </w:numPr>
        <w:spacing w:after="0" w:line="240" w:lineRule="auto"/>
        <w:jc w:val="both"/>
        <w:rPr>
          <w:rFonts w:ascii="Times New Roman" w:eastAsia="Times New Roman" w:hAnsi="Times New Roman" w:cs="Times New Roman"/>
          <w:snapToGrid w:val="0"/>
          <w:sz w:val="24"/>
          <w:szCs w:val="24"/>
        </w:rPr>
      </w:pPr>
      <w:r w:rsidRPr="002A110E">
        <w:rPr>
          <w:rFonts w:ascii="Times New Roman" w:eastAsia="Times New Roman" w:hAnsi="Times New Roman" w:cs="Times New Roman"/>
          <w:snapToGrid w:val="0"/>
          <w:sz w:val="24"/>
          <w:szCs w:val="24"/>
        </w:rPr>
        <w:t>Understand the meaning of</w:t>
      </w:r>
      <w:r>
        <w:rPr>
          <w:rFonts w:ascii="Times New Roman" w:eastAsia="Times New Roman" w:hAnsi="Times New Roman" w:cs="Times New Roman"/>
          <w:snapToGrid w:val="0"/>
          <w:sz w:val="24"/>
          <w:szCs w:val="24"/>
        </w:rPr>
        <w:t xml:space="preserve"> aliphatic and aromatic hydrocarbons</w:t>
      </w:r>
    </w:p>
    <w:p w:rsidR="00885D28" w:rsidRDefault="00885D28" w:rsidP="00885D28">
      <w:pPr>
        <w:pStyle w:val="ListParagraph"/>
        <w:widowControl w:val="0"/>
        <w:numPr>
          <w:ilvl w:val="0"/>
          <w:numId w:val="2"/>
        </w:num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Explain the </w:t>
      </w:r>
      <w:r w:rsidRPr="002A110E">
        <w:rPr>
          <w:rFonts w:ascii="Times New Roman" w:eastAsia="Times New Roman" w:hAnsi="Times New Roman" w:cs="Times New Roman"/>
          <w:snapToGrid w:val="0"/>
          <w:sz w:val="24"/>
          <w:szCs w:val="24"/>
        </w:rPr>
        <w:t>intermolecular forces</w:t>
      </w:r>
      <w:r>
        <w:rPr>
          <w:rFonts w:ascii="Times New Roman" w:eastAsia="Times New Roman" w:hAnsi="Times New Roman" w:cs="Times New Roman"/>
          <w:snapToGrid w:val="0"/>
          <w:sz w:val="24"/>
          <w:szCs w:val="24"/>
        </w:rPr>
        <w:t xml:space="preserve"> including </w:t>
      </w:r>
      <w:r w:rsidRPr="002A110E">
        <w:rPr>
          <w:rFonts w:ascii="Times New Roman" w:eastAsia="Times New Roman" w:hAnsi="Times New Roman" w:cs="Times New Roman"/>
          <w:snapToGrid w:val="0"/>
          <w:sz w:val="24"/>
          <w:szCs w:val="24"/>
        </w:rPr>
        <w:t>van der Waals forces</w:t>
      </w:r>
      <w:r>
        <w:rPr>
          <w:rFonts w:ascii="Times New Roman" w:eastAsia="Times New Roman" w:hAnsi="Times New Roman" w:cs="Times New Roman"/>
          <w:snapToGrid w:val="0"/>
          <w:sz w:val="24"/>
          <w:szCs w:val="24"/>
        </w:rPr>
        <w:t xml:space="preserve">, </w:t>
      </w:r>
      <w:r w:rsidRPr="002A110E">
        <w:rPr>
          <w:rFonts w:ascii="Times New Roman" w:eastAsia="Times New Roman" w:hAnsi="Times New Roman" w:cs="Times New Roman"/>
          <w:snapToGrid w:val="0"/>
          <w:sz w:val="24"/>
          <w:szCs w:val="24"/>
        </w:rPr>
        <w:t>dipole-dipole interactions</w:t>
      </w:r>
      <w:r>
        <w:rPr>
          <w:rFonts w:ascii="Times New Roman" w:eastAsia="Times New Roman" w:hAnsi="Times New Roman" w:cs="Times New Roman"/>
          <w:snapToGrid w:val="0"/>
          <w:sz w:val="24"/>
          <w:szCs w:val="24"/>
        </w:rPr>
        <w:t xml:space="preserve"> and </w:t>
      </w:r>
      <w:r w:rsidRPr="002A110E">
        <w:rPr>
          <w:rFonts w:ascii="Times New Roman" w:eastAsia="Times New Roman" w:hAnsi="Times New Roman" w:cs="Times New Roman"/>
          <w:snapToGrid w:val="0"/>
          <w:sz w:val="24"/>
          <w:szCs w:val="24"/>
        </w:rPr>
        <w:t>hydrogen bonding</w:t>
      </w:r>
    </w:p>
    <w:p w:rsidR="00885D28" w:rsidRDefault="00885D28" w:rsidP="00885D28">
      <w:pPr>
        <w:pStyle w:val="ListParagraph"/>
        <w:widowControl w:val="0"/>
        <w:numPr>
          <w:ilvl w:val="0"/>
          <w:numId w:val="2"/>
        </w:num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Explain the physical properties of organic compounds and the f</w:t>
      </w:r>
      <w:r w:rsidRPr="00DC64C5">
        <w:rPr>
          <w:rFonts w:ascii="Times New Roman" w:eastAsia="Times New Roman" w:hAnsi="Times New Roman" w:cs="Times New Roman"/>
          <w:snapToGrid w:val="0"/>
          <w:sz w:val="24"/>
          <w:szCs w:val="24"/>
        </w:rPr>
        <w:t xml:space="preserve">actors </w:t>
      </w:r>
      <w:r>
        <w:rPr>
          <w:rFonts w:ascii="Times New Roman" w:eastAsia="Times New Roman" w:hAnsi="Times New Roman" w:cs="Times New Roman"/>
          <w:snapToGrid w:val="0"/>
          <w:sz w:val="24"/>
          <w:szCs w:val="24"/>
        </w:rPr>
        <w:t>a</w:t>
      </w:r>
      <w:r w:rsidRPr="00DC64C5">
        <w:rPr>
          <w:rFonts w:ascii="Times New Roman" w:eastAsia="Times New Roman" w:hAnsi="Times New Roman" w:cs="Times New Roman"/>
          <w:snapToGrid w:val="0"/>
          <w:sz w:val="24"/>
          <w:szCs w:val="24"/>
        </w:rPr>
        <w:t xml:space="preserve">ffecting boiling </w:t>
      </w:r>
      <w:r>
        <w:rPr>
          <w:rFonts w:ascii="Times New Roman" w:eastAsia="Times New Roman" w:hAnsi="Times New Roman" w:cs="Times New Roman"/>
          <w:snapToGrid w:val="0"/>
          <w:sz w:val="24"/>
          <w:szCs w:val="24"/>
        </w:rPr>
        <w:t xml:space="preserve">point, melting </w:t>
      </w:r>
      <w:r w:rsidRPr="00DC64C5">
        <w:rPr>
          <w:rFonts w:ascii="Times New Roman" w:eastAsia="Times New Roman" w:hAnsi="Times New Roman" w:cs="Times New Roman"/>
          <w:snapToGrid w:val="0"/>
          <w:sz w:val="24"/>
          <w:szCs w:val="24"/>
        </w:rPr>
        <w:t>point</w:t>
      </w:r>
      <w:r>
        <w:rPr>
          <w:rFonts w:ascii="Times New Roman" w:eastAsia="Times New Roman" w:hAnsi="Times New Roman" w:cs="Times New Roman"/>
          <w:snapToGrid w:val="0"/>
          <w:sz w:val="24"/>
          <w:szCs w:val="24"/>
        </w:rPr>
        <w:t xml:space="preserve"> and </w:t>
      </w:r>
      <w:r w:rsidRPr="00DC64C5">
        <w:rPr>
          <w:rFonts w:ascii="Times New Roman" w:eastAsia="Times New Roman" w:hAnsi="Times New Roman" w:cs="Times New Roman"/>
          <w:snapToGrid w:val="0"/>
          <w:sz w:val="24"/>
          <w:szCs w:val="24"/>
        </w:rPr>
        <w:t>solubility of organic molecules</w:t>
      </w:r>
    </w:p>
    <w:p w:rsidR="00885D28" w:rsidRDefault="00885D28" w:rsidP="00885D28">
      <w:pPr>
        <w:pStyle w:val="ListParagraph"/>
        <w:widowControl w:val="0"/>
        <w:numPr>
          <w:ilvl w:val="0"/>
          <w:numId w:val="2"/>
        </w:num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Understand </w:t>
      </w:r>
      <w:r w:rsidRPr="002A1A71">
        <w:rPr>
          <w:rFonts w:ascii="Times New Roman" w:eastAsia="Times New Roman" w:hAnsi="Times New Roman" w:cs="Times New Roman"/>
          <w:snapToGrid w:val="0"/>
          <w:sz w:val="24"/>
          <w:szCs w:val="24"/>
        </w:rPr>
        <w:t>constitutional isomers</w:t>
      </w:r>
      <w:r>
        <w:rPr>
          <w:rFonts w:ascii="Times New Roman" w:eastAsia="Times New Roman" w:hAnsi="Times New Roman" w:cs="Times New Roman"/>
          <w:snapToGrid w:val="0"/>
          <w:sz w:val="24"/>
          <w:szCs w:val="24"/>
        </w:rPr>
        <w:t xml:space="preserve"> and </w:t>
      </w:r>
      <w:r w:rsidRPr="006C5759">
        <w:rPr>
          <w:rFonts w:ascii="Times New Roman" w:eastAsia="Times New Roman" w:hAnsi="Times New Roman" w:cs="Times New Roman"/>
          <w:snapToGrid w:val="0"/>
          <w:sz w:val="24"/>
          <w:szCs w:val="24"/>
        </w:rPr>
        <w:t xml:space="preserve">classification of hydrogen </w:t>
      </w:r>
      <w:r>
        <w:rPr>
          <w:rFonts w:ascii="Times New Roman" w:eastAsia="Times New Roman" w:hAnsi="Times New Roman" w:cs="Times New Roman"/>
          <w:snapToGrid w:val="0"/>
          <w:sz w:val="24"/>
          <w:szCs w:val="24"/>
        </w:rPr>
        <w:t xml:space="preserve">and carbon </w:t>
      </w:r>
      <w:r w:rsidRPr="006C5759">
        <w:rPr>
          <w:rFonts w:ascii="Times New Roman" w:eastAsia="Times New Roman" w:hAnsi="Times New Roman" w:cs="Times New Roman"/>
          <w:snapToGrid w:val="0"/>
          <w:sz w:val="24"/>
          <w:szCs w:val="24"/>
        </w:rPr>
        <w:t>atoms</w:t>
      </w:r>
    </w:p>
    <w:p w:rsidR="00885D28" w:rsidRDefault="00885D28" w:rsidP="00885D28">
      <w:pPr>
        <w:pStyle w:val="ListParagraph"/>
        <w:widowControl w:val="0"/>
        <w:numPr>
          <w:ilvl w:val="0"/>
          <w:numId w:val="2"/>
        </w:num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Know the n</w:t>
      </w:r>
      <w:r w:rsidRPr="006C5759">
        <w:rPr>
          <w:rFonts w:ascii="Times New Roman" w:eastAsia="Times New Roman" w:hAnsi="Times New Roman" w:cs="Times New Roman"/>
          <w:snapToGrid w:val="0"/>
          <w:sz w:val="24"/>
          <w:szCs w:val="24"/>
        </w:rPr>
        <w:t>omenclature</w:t>
      </w:r>
      <w:r>
        <w:rPr>
          <w:rFonts w:ascii="Times New Roman" w:eastAsia="Times New Roman" w:hAnsi="Times New Roman" w:cs="Times New Roman"/>
          <w:snapToGrid w:val="0"/>
          <w:sz w:val="24"/>
          <w:szCs w:val="24"/>
        </w:rPr>
        <w:t xml:space="preserve"> of aliphatic and alicyclic alkanes using IUPAC rules. Know the nomenclature of compounds containing a functional group</w:t>
      </w:r>
      <w:proofErr w:type="gramStart"/>
      <w:r>
        <w:rPr>
          <w:rFonts w:ascii="Times New Roman" w:eastAsia="Times New Roman" w:hAnsi="Times New Roman" w:cs="Times New Roman"/>
          <w:snapToGrid w:val="0"/>
          <w:sz w:val="24"/>
          <w:szCs w:val="24"/>
        </w:rPr>
        <w:t>..</w:t>
      </w:r>
      <w:proofErr w:type="gramEnd"/>
    </w:p>
    <w:p w:rsidR="00885D28" w:rsidRDefault="00885D28" w:rsidP="00885D28">
      <w:pPr>
        <w:pStyle w:val="ListParagraph"/>
        <w:widowControl w:val="0"/>
        <w:numPr>
          <w:ilvl w:val="0"/>
          <w:numId w:val="2"/>
        </w:numPr>
        <w:spacing w:after="0" w:line="240" w:lineRule="auto"/>
        <w:jc w:val="both"/>
        <w:rPr>
          <w:rFonts w:ascii="Times New Roman" w:eastAsia="Times New Roman" w:hAnsi="Times New Roman" w:cs="Times New Roman"/>
          <w:snapToGrid w:val="0"/>
          <w:sz w:val="24"/>
          <w:szCs w:val="24"/>
        </w:rPr>
      </w:pPr>
      <w:r w:rsidRPr="006C5759">
        <w:rPr>
          <w:rFonts w:ascii="Times New Roman" w:eastAsia="Times New Roman" w:hAnsi="Times New Roman" w:cs="Times New Roman"/>
          <w:snapToGrid w:val="0"/>
          <w:sz w:val="24"/>
          <w:szCs w:val="24"/>
        </w:rPr>
        <w:t xml:space="preserve">Understand </w:t>
      </w:r>
      <w:r>
        <w:rPr>
          <w:rFonts w:ascii="Times New Roman" w:eastAsia="Times New Roman" w:hAnsi="Times New Roman" w:cs="Times New Roman"/>
          <w:snapToGrid w:val="0"/>
          <w:sz w:val="24"/>
          <w:szCs w:val="24"/>
        </w:rPr>
        <w:t xml:space="preserve">the </w:t>
      </w:r>
      <w:r w:rsidRPr="006C5759">
        <w:rPr>
          <w:rFonts w:ascii="Times New Roman" w:eastAsia="Times New Roman" w:hAnsi="Times New Roman" w:cs="Times New Roman"/>
          <w:snapToGrid w:val="0"/>
          <w:sz w:val="24"/>
          <w:szCs w:val="24"/>
        </w:rPr>
        <w:t xml:space="preserve">conformational analysis of alkanes and </w:t>
      </w:r>
      <w:r>
        <w:rPr>
          <w:rFonts w:ascii="Times New Roman" w:eastAsia="Times New Roman" w:hAnsi="Times New Roman" w:cs="Times New Roman"/>
          <w:snapToGrid w:val="0"/>
          <w:sz w:val="24"/>
          <w:szCs w:val="24"/>
        </w:rPr>
        <w:t>cycloalkanes</w:t>
      </w:r>
    </w:p>
    <w:p w:rsidR="00885D28" w:rsidRDefault="00885D28" w:rsidP="00885D28">
      <w:pPr>
        <w:pStyle w:val="ListParagraph"/>
        <w:widowControl w:val="0"/>
        <w:numPr>
          <w:ilvl w:val="0"/>
          <w:numId w:val="2"/>
        </w:num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Explain the s</w:t>
      </w:r>
      <w:r w:rsidRPr="00456CB0">
        <w:rPr>
          <w:rFonts w:ascii="Times New Roman" w:eastAsia="Times New Roman" w:hAnsi="Times New Roman" w:cs="Times New Roman"/>
          <w:snapToGrid w:val="0"/>
          <w:sz w:val="24"/>
          <w:szCs w:val="24"/>
        </w:rPr>
        <w:t>tereochemistry</w:t>
      </w:r>
      <w:r>
        <w:rPr>
          <w:rFonts w:ascii="Times New Roman" w:eastAsia="Times New Roman" w:hAnsi="Times New Roman" w:cs="Times New Roman"/>
          <w:snapToGrid w:val="0"/>
          <w:sz w:val="24"/>
          <w:szCs w:val="24"/>
        </w:rPr>
        <w:t xml:space="preserve"> of organic molecules and assign absolute configuration using </w:t>
      </w:r>
      <w:r w:rsidRPr="00407ABE">
        <w:rPr>
          <w:rFonts w:ascii="Times New Roman" w:eastAsia="Times New Roman" w:hAnsi="Times New Roman" w:cs="Times New Roman"/>
          <w:snapToGrid w:val="0"/>
          <w:sz w:val="24"/>
          <w:szCs w:val="24"/>
        </w:rPr>
        <w:t>Cahn–</w:t>
      </w:r>
      <w:proofErr w:type="spellStart"/>
      <w:r w:rsidRPr="00407ABE">
        <w:rPr>
          <w:rFonts w:ascii="Times New Roman" w:eastAsia="Times New Roman" w:hAnsi="Times New Roman" w:cs="Times New Roman"/>
          <w:snapToGrid w:val="0"/>
          <w:sz w:val="24"/>
          <w:szCs w:val="24"/>
        </w:rPr>
        <w:t>Ingold</w:t>
      </w:r>
      <w:proofErr w:type="spellEnd"/>
      <w:r w:rsidRPr="00407ABE">
        <w:rPr>
          <w:rFonts w:ascii="Times New Roman" w:eastAsia="Times New Roman" w:hAnsi="Times New Roman" w:cs="Times New Roman"/>
          <w:snapToGrid w:val="0"/>
          <w:sz w:val="24"/>
          <w:szCs w:val="24"/>
        </w:rPr>
        <w:t>–Prelog priority rules</w:t>
      </w:r>
    </w:p>
    <w:p w:rsidR="00885D28" w:rsidRDefault="00885D28" w:rsidP="00885D28">
      <w:pPr>
        <w:pStyle w:val="ListParagraph"/>
        <w:widowControl w:val="0"/>
        <w:numPr>
          <w:ilvl w:val="0"/>
          <w:numId w:val="2"/>
        </w:num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Understand the concepts of chirality, enantiomers, d</w:t>
      </w:r>
      <w:r w:rsidRPr="00407ABE">
        <w:rPr>
          <w:rFonts w:ascii="Times New Roman" w:eastAsia="Times New Roman" w:hAnsi="Times New Roman" w:cs="Times New Roman"/>
          <w:snapToGrid w:val="0"/>
          <w:sz w:val="24"/>
          <w:szCs w:val="24"/>
        </w:rPr>
        <w:t>iastereomers</w:t>
      </w:r>
      <w:r>
        <w:rPr>
          <w:rFonts w:ascii="Times New Roman" w:eastAsia="Times New Roman" w:hAnsi="Times New Roman" w:cs="Times New Roman"/>
          <w:snapToGrid w:val="0"/>
          <w:sz w:val="24"/>
          <w:szCs w:val="24"/>
        </w:rPr>
        <w:t xml:space="preserve">, </w:t>
      </w:r>
      <w:proofErr w:type="spellStart"/>
      <w:r>
        <w:rPr>
          <w:rFonts w:ascii="Times New Roman" w:eastAsia="Times New Roman" w:hAnsi="Times New Roman" w:cs="Times New Roman"/>
          <w:snapToGrid w:val="0"/>
          <w:sz w:val="24"/>
          <w:szCs w:val="24"/>
        </w:rPr>
        <w:t>meso</w:t>
      </w:r>
      <w:proofErr w:type="spellEnd"/>
      <w:r>
        <w:rPr>
          <w:rFonts w:ascii="Times New Roman" w:eastAsia="Times New Roman" w:hAnsi="Times New Roman" w:cs="Times New Roman"/>
          <w:snapToGrid w:val="0"/>
          <w:sz w:val="24"/>
          <w:szCs w:val="24"/>
        </w:rPr>
        <w:t xml:space="preserve"> compounds, optical activity, enantiomeric excess, </w:t>
      </w:r>
      <w:r w:rsidRPr="00407ABE">
        <w:rPr>
          <w:rFonts w:ascii="Times New Roman" w:eastAsia="Times New Roman" w:hAnsi="Times New Roman" w:cs="Times New Roman"/>
          <w:snapToGrid w:val="0"/>
          <w:sz w:val="24"/>
          <w:szCs w:val="24"/>
        </w:rPr>
        <w:t xml:space="preserve">specific rotation </w:t>
      </w:r>
      <w:r>
        <w:rPr>
          <w:rFonts w:ascii="Times New Roman" w:eastAsia="Times New Roman" w:hAnsi="Times New Roman" w:cs="Times New Roman"/>
          <w:snapToGrid w:val="0"/>
          <w:sz w:val="24"/>
          <w:szCs w:val="24"/>
        </w:rPr>
        <w:t xml:space="preserve">and </w:t>
      </w:r>
      <w:r w:rsidRPr="00407ABE">
        <w:rPr>
          <w:rFonts w:ascii="Times New Roman" w:eastAsia="Times New Roman" w:hAnsi="Times New Roman" w:cs="Times New Roman"/>
          <w:snapToGrid w:val="0"/>
          <w:sz w:val="24"/>
          <w:szCs w:val="24"/>
        </w:rPr>
        <w:t>racemic mixtures</w:t>
      </w:r>
    </w:p>
    <w:p w:rsidR="00885D28" w:rsidRDefault="00885D28" w:rsidP="00885D28">
      <w:pPr>
        <w:pStyle w:val="ListParagraph"/>
        <w:widowControl w:val="0"/>
        <w:numPr>
          <w:ilvl w:val="0"/>
          <w:numId w:val="2"/>
        </w:numPr>
        <w:spacing w:after="0" w:line="240" w:lineRule="auto"/>
        <w:jc w:val="both"/>
        <w:rPr>
          <w:rFonts w:ascii="Times New Roman" w:eastAsia="Times New Roman" w:hAnsi="Times New Roman" w:cs="Times New Roman"/>
          <w:snapToGrid w:val="0"/>
          <w:sz w:val="24"/>
          <w:szCs w:val="24"/>
        </w:rPr>
      </w:pPr>
      <w:r w:rsidRPr="00F73158">
        <w:rPr>
          <w:rFonts w:ascii="Times New Roman" w:eastAsia="Times New Roman" w:hAnsi="Times New Roman" w:cs="Times New Roman"/>
          <w:snapToGrid w:val="0"/>
          <w:sz w:val="24"/>
          <w:szCs w:val="24"/>
        </w:rPr>
        <w:t>Know the various kinds of organic reactions including substitution, elimination and addition reactions and use of curved arrows in organic reactions and mechanisms</w:t>
      </w:r>
    </w:p>
    <w:p w:rsidR="00885D28" w:rsidRDefault="00885D28" w:rsidP="00885D28">
      <w:pPr>
        <w:pStyle w:val="ListParagraph"/>
        <w:widowControl w:val="0"/>
        <w:numPr>
          <w:ilvl w:val="0"/>
          <w:numId w:val="2"/>
        </w:num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Explain the hemolytic and </w:t>
      </w:r>
      <w:proofErr w:type="spellStart"/>
      <w:r>
        <w:rPr>
          <w:rFonts w:ascii="Times New Roman" w:eastAsia="Times New Roman" w:hAnsi="Times New Roman" w:cs="Times New Roman"/>
          <w:snapToGrid w:val="0"/>
          <w:sz w:val="24"/>
          <w:szCs w:val="24"/>
        </w:rPr>
        <w:t>heterolytic</w:t>
      </w:r>
      <w:proofErr w:type="spellEnd"/>
      <w:r>
        <w:rPr>
          <w:rFonts w:ascii="Times New Roman" w:eastAsia="Times New Roman" w:hAnsi="Times New Roman" w:cs="Times New Roman"/>
          <w:snapToGrid w:val="0"/>
          <w:sz w:val="24"/>
          <w:szCs w:val="24"/>
        </w:rPr>
        <w:t xml:space="preserve"> b</w:t>
      </w:r>
      <w:r w:rsidRPr="00F73158">
        <w:rPr>
          <w:rFonts w:ascii="Times New Roman" w:eastAsia="Times New Roman" w:hAnsi="Times New Roman" w:cs="Times New Roman"/>
          <w:snapToGrid w:val="0"/>
          <w:sz w:val="24"/>
          <w:szCs w:val="24"/>
        </w:rPr>
        <w:t xml:space="preserve">ond </w:t>
      </w:r>
      <w:r>
        <w:rPr>
          <w:rFonts w:ascii="Times New Roman" w:eastAsia="Times New Roman" w:hAnsi="Times New Roman" w:cs="Times New Roman"/>
          <w:snapToGrid w:val="0"/>
          <w:sz w:val="24"/>
          <w:szCs w:val="24"/>
        </w:rPr>
        <w:t>b</w:t>
      </w:r>
      <w:r w:rsidRPr="00F73158">
        <w:rPr>
          <w:rFonts w:ascii="Times New Roman" w:eastAsia="Times New Roman" w:hAnsi="Times New Roman" w:cs="Times New Roman"/>
          <w:snapToGrid w:val="0"/>
          <w:sz w:val="24"/>
          <w:szCs w:val="24"/>
        </w:rPr>
        <w:t>reaking</w:t>
      </w:r>
      <w:r>
        <w:rPr>
          <w:rFonts w:ascii="Times New Roman" w:eastAsia="Times New Roman" w:hAnsi="Times New Roman" w:cs="Times New Roman"/>
          <w:snapToGrid w:val="0"/>
          <w:sz w:val="24"/>
          <w:szCs w:val="24"/>
        </w:rPr>
        <w:t xml:space="preserve"> and bond dissociation energy</w:t>
      </w:r>
    </w:p>
    <w:p w:rsidR="00885D28" w:rsidRDefault="00885D28" w:rsidP="00885D28">
      <w:pPr>
        <w:pStyle w:val="ListParagraph"/>
        <w:widowControl w:val="0"/>
        <w:numPr>
          <w:ilvl w:val="0"/>
          <w:numId w:val="2"/>
        </w:numPr>
        <w:spacing w:after="0" w:line="240" w:lineRule="auto"/>
        <w:jc w:val="both"/>
        <w:rPr>
          <w:rFonts w:ascii="Times New Roman" w:eastAsia="Times New Roman" w:hAnsi="Times New Roman" w:cs="Times New Roman"/>
          <w:snapToGrid w:val="0"/>
          <w:sz w:val="24"/>
          <w:szCs w:val="24"/>
        </w:rPr>
      </w:pPr>
      <w:r w:rsidRPr="00A20037">
        <w:rPr>
          <w:rFonts w:ascii="Times New Roman" w:eastAsia="Times New Roman" w:hAnsi="Times New Roman" w:cs="Times New Roman"/>
          <w:snapToGrid w:val="0"/>
          <w:sz w:val="24"/>
          <w:szCs w:val="24"/>
        </w:rPr>
        <w:t xml:space="preserve">Be able to understand </w:t>
      </w:r>
      <w:r>
        <w:rPr>
          <w:rFonts w:ascii="Times New Roman" w:eastAsia="Times New Roman" w:hAnsi="Times New Roman" w:cs="Times New Roman"/>
          <w:snapToGrid w:val="0"/>
          <w:sz w:val="24"/>
          <w:szCs w:val="24"/>
        </w:rPr>
        <w:t>the k</w:t>
      </w:r>
      <w:r w:rsidRPr="00F73158">
        <w:rPr>
          <w:rFonts w:ascii="Times New Roman" w:eastAsia="Times New Roman" w:hAnsi="Times New Roman" w:cs="Times New Roman"/>
          <w:snapToGrid w:val="0"/>
          <w:sz w:val="24"/>
          <w:szCs w:val="24"/>
        </w:rPr>
        <w:t>inetics</w:t>
      </w:r>
      <w:r>
        <w:rPr>
          <w:rFonts w:ascii="Times New Roman" w:eastAsia="Times New Roman" w:hAnsi="Times New Roman" w:cs="Times New Roman"/>
          <w:snapToGrid w:val="0"/>
          <w:sz w:val="24"/>
          <w:szCs w:val="24"/>
        </w:rPr>
        <w:t>,</w:t>
      </w:r>
      <w:r w:rsidRPr="00F73158">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t</w:t>
      </w:r>
      <w:r w:rsidRPr="00F73158">
        <w:rPr>
          <w:rFonts w:ascii="Times New Roman" w:eastAsia="Times New Roman" w:hAnsi="Times New Roman" w:cs="Times New Roman"/>
          <w:snapToGrid w:val="0"/>
          <w:sz w:val="24"/>
          <w:szCs w:val="24"/>
        </w:rPr>
        <w:t>hermodynamics</w:t>
      </w:r>
      <w:r>
        <w:rPr>
          <w:rFonts w:ascii="Times New Roman" w:eastAsia="Times New Roman" w:hAnsi="Times New Roman" w:cs="Times New Roman"/>
          <w:snapToGrid w:val="0"/>
          <w:sz w:val="24"/>
          <w:szCs w:val="24"/>
        </w:rPr>
        <w:t>, free energy, entropy and interpret energy diagram for reactions.</w:t>
      </w:r>
    </w:p>
    <w:p w:rsidR="00885D28" w:rsidRDefault="00885D28" w:rsidP="00885D28">
      <w:pPr>
        <w:pStyle w:val="ListParagraph"/>
        <w:widowControl w:val="0"/>
        <w:numPr>
          <w:ilvl w:val="0"/>
          <w:numId w:val="2"/>
        </w:num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Be able to explain rate law </w:t>
      </w:r>
      <w:r w:rsidRPr="00A20037">
        <w:rPr>
          <w:rFonts w:ascii="Times New Roman" w:eastAsia="Times New Roman" w:hAnsi="Times New Roman" w:cs="Times New Roman"/>
          <w:snapToGrid w:val="0"/>
          <w:sz w:val="24"/>
          <w:szCs w:val="24"/>
        </w:rPr>
        <w:t>rate-determining step in a multistep</w:t>
      </w:r>
      <w:r>
        <w:rPr>
          <w:rFonts w:ascii="Times New Roman" w:eastAsia="Times New Roman" w:hAnsi="Times New Roman" w:cs="Times New Roman"/>
          <w:snapToGrid w:val="0"/>
          <w:sz w:val="24"/>
          <w:szCs w:val="24"/>
        </w:rPr>
        <w:t xml:space="preserve"> reaction</w:t>
      </w:r>
    </w:p>
    <w:p w:rsidR="00885D28" w:rsidRPr="0037391A" w:rsidRDefault="00885D28" w:rsidP="00885D28">
      <w:pPr>
        <w:pStyle w:val="ListParagraph"/>
        <w:widowControl w:val="0"/>
        <w:numPr>
          <w:ilvl w:val="0"/>
          <w:numId w:val="2"/>
        </w:num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Understand the mechanism of the reaction of a</w:t>
      </w:r>
      <w:r w:rsidRPr="00A20037">
        <w:rPr>
          <w:rFonts w:ascii="Times New Roman" w:eastAsia="Times New Roman" w:hAnsi="Times New Roman" w:cs="Times New Roman"/>
          <w:snapToGrid w:val="0"/>
          <w:sz w:val="24"/>
          <w:szCs w:val="24"/>
        </w:rPr>
        <w:t xml:space="preserve">lkyl halides </w:t>
      </w:r>
      <w:r>
        <w:rPr>
          <w:rFonts w:ascii="Times New Roman" w:eastAsia="Times New Roman" w:hAnsi="Times New Roman" w:cs="Times New Roman"/>
          <w:snapToGrid w:val="0"/>
          <w:sz w:val="24"/>
          <w:szCs w:val="24"/>
        </w:rPr>
        <w:t>and different factors that affect substitution and elimination reaction of alkyl halides</w:t>
      </w:r>
      <w:r w:rsidRPr="0037391A">
        <w:rPr>
          <w:rFonts w:ascii="Times New Roman" w:eastAsia="Times New Roman" w:hAnsi="Times New Roman" w:cs="Times New Roman"/>
          <w:snapToGrid w:val="0"/>
          <w:sz w:val="24"/>
          <w:szCs w:val="24"/>
        </w:rPr>
        <w:t xml:space="preserve"> </w:t>
      </w:r>
      <w:r w:rsidRPr="003D0030">
        <w:rPr>
          <w:rFonts w:ascii="Times New Roman" w:eastAsia="Times New Roman" w:hAnsi="Times New Roman" w:cs="Times New Roman"/>
          <w:snapToGrid w:val="0"/>
          <w:sz w:val="24"/>
          <w:szCs w:val="24"/>
        </w:rPr>
        <w:t>and stereochemistry of such reactions</w:t>
      </w:r>
    </w:p>
    <w:p w:rsidR="00885D28" w:rsidRDefault="00885D28" w:rsidP="00885D28">
      <w:pPr>
        <w:pStyle w:val="ListParagraph"/>
        <w:widowControl w:val="0"/>
        <w:numPr>
          <w:ilvl w:val="0"/>
          <w:numId w:val="2"/>
        </w:num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Be able to predict</w:t>
      </w:r>
      <w:r w:rsidRPr="00FF53B7">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alkyl halide’s reactions mechanism based on various factors.</w:t>
      </w:r>
    </w:p>
    <w:p w:rsidR="00885D28" w:rsidRDefault="00885D28" w:rsidP="00885D28">
      <w:pPr>
        <w:pStyle w:val="ListParagraph"/>
        <w:widowControl w:val="0"/>
        <w:numPr>
          <w:ilvl w:val="0"/>
          <w:numId w:val="2"/>
        </w:num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Understand the naming, reaction and properties of alcohols, ethers and epoxides.</w:t>
      </w:r>
    </w:p>
    <w:p w:rsidR="00885D28" w:rsidRPr="00933CEF" w:rsidRDefault="00885D28" w:rsidP="00885D28">
      <w:pPr>
        <w:pStyle w:val="ListParagraph"/>
        <w:widowControl w:val="0"/>
        <w:numPr>
          <w:ilvl w:val="0"/>
          <w:numId w:val="2"/>
        </w:numPr>
        <w:spacing w:after="0" w:line="240" w:lineRule="auto"/>
        <w:jc w:val="both"/>
        <w:rPr>
          <w:rFonts w:ascii="Times New Roman" w:eastAsia="Times New Roman" w:hAnsi="Times New Roman" w:cs="Times New Roman"/>
          <w:snapToGrid w:val="0"/>
          <w:sz w:val="24"/>
          <w:szCs w:val="24"/>
        </w:rPr>
      </w:pPr>
      <w:r w:rsidRPr="00933CEF">
        <w:rPr>
          <w:rFonts w:ascii="Times New Roman" w:eastAsia="Times New Roman" w:hAnsi="Times New Roman" w:cs="Times New Roman"/>
          <w:snapToGrid w:val="0"/>
          <w:sz w:val="24"/>
          <w:szCs w:val="24"/>
        </w:rPr>
        <w:t>Explain the structure of alkenes, their reactivity and cis-trans vs. E,Z-designation</w:t>
      </w:r>
    </w:p>
    <w:p w:rsidR="00885D28" w:rsidRDefault="00885D28" w:rsidP="00885D28">
      <w:pPr>
        <w:pStyle w:val="ListParagraph"/>
        <w:widowControl w:val="0"/>
        <w:numPr>
          <w:ilvl w:val="0"/>
          <w:numId w:val="2"/>
        </w:num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Understand v</w:t>
      </w:r>
      <w:r w:rsidRPr="003D0030">
        <w:rPr>
          <w:rFonts w:ascii="Times New Roman" w:eastAsia="Times New Roman" w:hAnsi="Times New Roman" w:cs="Times New Roman"/>
          <w:snapToGrid w:val="0"/>
          <w:sz w:val="24"/>
          <w:szCs w:val="24"/>
        </w:rPr>
        <w:t>arious reactions of alkenes and alkynes including Markovnikov’s reaction, various hydration</w:t>
      </w:r>
      <w:r>
        <w:rPr>
          <w:rFonts w:ascii="Times New Roman" w:eastAsia="Times New Roman" w:hAnsi="Times New Roman" w:cs="Times New Roman"/>
          <w:snapToGrid w:val="0"/>
          <w:sz w:val="24"/>
          <w:szCs w:val="24"/>
        </w:rPr>
        <w:t>, oxidation and reduction</w:t>
      </w:r>
      <w:r w:rsidRPr="00933CEF">
        <w:rPr>
          <w:rFonts w:ascii="Times New Roman" w:eastAsia="Times New Roman" w:hAnsi="Times New Roman" w:cs="Times New Roman"/>
          <w:snapToGrid w:val="0"/>
          <w:sz w:val="24"/>
          <w:szCs w:val="24"/>
        </w:rPr>
        <w:t xml:space="preserve"> </w:t>
      </w:r>
      <w:r w:rsidRPr="003D0030">
        <w:rPr>
          <w:rFonts w:ascii="Times New Roman" w:eastAsia="Times New Roman" w:hAnsi="Times New Roman" w:cs="Times New Roman"/>
          <w:snapToGrid w:val="0"/>
          <w:sz w:val="24"/>
          <w:szCs w:val="24"/>
        </w:rPr>
        <w:t>rea</w:t>
      </w:r>
      <w:r>
        <w:rPr>
          <w:rFonts w:ascii="Times New Roman" w:eastAsia="Times New Roman" w:hAnsi="Times New Roman" w:cs="Times New Roman"/>
          <w:snapToGrid w:val="0"/>
          <w:sz w:val="24"/>
          <w:szCs w:val="24"/>
        </w:rPr>
        <w:t>ctions</w:t>
      </w:r>
    </w:p>
    <w:p w:rsidR="00885D28" w:rsidRDefault="00885D28" w:rsidP="00885D28">
      <w:pPr>
        <w:pStyle w:val="ListParagraph"/>
        <w:widowControl w:val="0"/>
        <w:numPr>
          <w:ilvl w:val="0"/>
          <w:numId w:val="2"/>
        </w:num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Be able to explain </w:t>
      </w:r>
      <w:r w:rsidRPr="00933CEF">
        <w:rPr>
          <w:rFonts w:ascii="Times New Roman" w:eastAsia="Times New Roman" w:hAnsi="Times New Roman" w:cs="Times New Roman"/>
          <w:snapToGrid w:val="0"/>
          <w:sz w:val="24"/>
          <w:szCs w:val="24"/>
        </w:rPr>
        <w:t>retrosynthetic analysis</w:t>
      </w:r>
      <w:r>
        <w:rPr>
          <w:rFonts w:ascii="Times New Roman" w:eastAsia="Times New Roman" w:hAnsi="Times New Roman" w:cs="Times New Roman"/>
          <w:snapToGrid w:val="0"/>
          <w:sz w:val="24"/>
          <w:szCs w:val="24"/>
        </w:rPr>
        <w:t xml:space="preserve"> for organic reactions</w:t>
      </w:r>
    </w:p>
    <w:p w:rsidR="00885D28" w:rsidRPr="0037391A" w:rsidRDefault="00885D28" w:rsidP="00885D28">
      <w:pPr>
        <w:pStyle w:val="ListParagraph"/>
        <w:widowControl w:val="0"/>
        <w:numPr>
          <w:ilvl w:val="0"/>
          <w:numId w:val="2"/>
        </w:numPr>
        <w:spacing w:after="0" w:line="240" w:lineRule="auto"/>
        <w:jc w:val="both"/>
        <w:rPr>
          <w:rFonts w:ascii="Times New Roman" w:eastAsia="Times New Roman" w:hAnsi="Times New Roman" w:cs="Times New Roman"/>
          <w:snapToGrid w:val="0"/>
          <w:sz w:val="24"/>
          <w:szCs w:val="24"/>
        </w:rPr>
      </w:pPr>
      <w:r w:rsidRPr="0037391A">
        <w:rPr>
          <w:rFonts w:ascii="Times New Roman" w:eastAsia="Times New Roman" w:hAnsi="Times New Roman" w:cs="Times New Roman"/>
          <w:snapToGrid w:val="0"/>
          <w:sz w:val="24"/>
          <w:szCs w:val="24"/>
        </w:rPr>
        <w:t>Understand wavelength and the relative energy of various regions of the electromagnetic spectrum.</w:t>
      </w:r>
    </w:p>
    <w:p w:rsidR="00885D28" w:rsidRPr="003D0030" w:rsidRDefault="00885D28" w:rsidP="00885D28">
      <w:pPr>
        <w:pStyle w:val="ListParagraph"/>
        <w:widowControl w:val="0"/>
        <w:numPr>
          <w:ilvl w:val="0"/>
          <w:numId w:val="2"/>
        </w:numPr>
        <w:spacing w:after="0" w:line="240" w:lineRule="auto"/>
        <w:jc w:val="both"/>
        <w:rPr>
          <w:rFonts w:ascii="Times New Roman" w:eastAsia="Times New Roman" w:hAnsi="Times New Roman" w:cs="Times New Roman"/>
          <w:snapToGrid w:val="0"/>
          <w:sz w:val="24"/>
          <w:szCs w:val="24"/>
        </w:rPr>
      </w:pPr>
      <w:r w:rsidRPr="003D0030">
        <w:rPr>
          <w:rFonts w:ascii="Times New Roman" w:eastAsia="Times New Roman" w:hAnsi="Times New Roman" w:cs="Times New Roman"/>
          <w:snapToGrid w:val="0"/>
          <w:sz w:val="24"/>
          <w:szCs w:val="24"/>
        </w:rPr>
        <w:t>Be able to understand the basic principles of IR and Mass Spectroscopy</w:t>
      </w:r>
      <w:r w:rsidRPr="00A518E8">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and i</w:t>
      </w:r>
      <w:r w:rsidRPr="003D0030">
        <w:rPr>
          <w:rFonts w:ascii="Times New Roman" w:eastAsia="Times New Roman" w:hAnsi="Times New Roman" w:cs="Times New Roman"/>
          <w:snapToGrid w:val="0"/>
          <w:sz w:val="24"/>
          <w:szCs w:val="24"/>
        </w:rPr>
        <w:t xml:space="preserve">nterpret IR and </w:t>
      </w:r>
      <w:r>
        <w:rPr>
          <w:rFonts w:ascii="Times New Roman" w:eastAsia="Times New Roman" w:hAnsi="Times New Roman" w:cs="Times New Roman"/>
          <w:snapToGrid w:val="0"/>
          <w:sz w:val="24"/>
          <w:szCs w:val="24"/>
        </w:rPr>
        <w:t>M</w:t>
      </w:r>
      <w:r w:rsidRPr="003D0030">
        <w:rPr>
          <w:rFonts w:ascii="Times New Roman" w:eastAsia="Times New Roman" w:hAnsi="Times New Roman" w:cs="Times New Roman"/>
          <w:snapToGrid w:val="0"/>
          <w:sz w:val="24"/>
          <w:szCs w:val="24"/>
        </w:rPr>
        <w:t>ass spectra</w:t>
      </w:r>
    </w:p>
    <w:p w:rsidR="00885D28" w:rsidRDefault="00885D28" w:rsidP="00885D28">
      <w:pPr>
        <w:pStyle w:val="ListParagraph"/>
        <w:widowControl w:val="0"/>
        <w:numPr>
          <w:ilvl w:val="0"/>
          <w:numId w:val="2"/>
        </w:numPr>
        <w:spacing w:after="0" w:line="240" w:lineRule="auto"/>
        <w:jc w:val="both"/>
        <w:rPr>
          <w:rFonts w:ascii="Times New Roman" w:eastAsia="Times New Roman" w:hAnsi="Times New Roman" w:cs="Times New Roman"/>
          <w:snapToGrid w:val="0"/>
          <w:sz w:val="24"/>
          <w:szCs w:val="24"/>
        </w:rPr>
      </w:pPr>
      <w:r w:rsidRPr="003D0030">
        <w:rPr>
          <w:rFonts w:ascii="Times New Roman" w:eastAsia="Times New Roman" w:hAnsi="Times New Roman" w:cs="Times New Roman"/>
          <w:snapToGrid w:val="0"/>
          <w:sz w:val="24"/>
          <w:szCs w:val="24"/>
        </w:rPr>
        <w:t>Understand the base peak, molecular ion peak, isotopic peaks and fragments peaks in mass spectra</w:t>
      </w:r>
    </w:p>
    <w:p w:rsidR="00885D28" w:rsidRDefault="00885D28" w:rsidP="00885D28">
      <w:pPr>
        <w:pStyle w:val="ListParagraph"/>
        <w:widowControl w:val="0"/>
        <w:numPr>
          <w:ilvl w:val="0"/>
          <w:numId w:val="2"/>
        </w:num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Be able to understand S</w:t>
      </w:r>
      <w:r w:rsidRPr="00527E57">
        <w:rPr>
          <w:rFonts w:ascii="Times New Roman" w:eastAsia="Times New Roman" w:hAnsi="Times New Roman" w:cs="Times New Roman"/>
          <w:snapToGrid w:val="0"/>
          <w:sz w:val="24"/>
          <w:szCs w:val="24"/>
          <w:vertAlign w:val="subscript"/>
        </w:rPr>
        <w:t>N</w:t>
      </w:r>
      <w:r w:rsidRPr="00527E57">
        <w:rPr>
          <w:rFonts w:ascii="Times New Roman" w:eastAsia="Times New Roman" w:hAnsi="Times New Roman" w:cs="Times New Roman"/>
          <w:snapToGrid w:val="0"/>
          <w:sz w:val="24"/>
          <w:szCs w:val="24"/>
        </w:rPr>
        <w:t>1</w:t>
      </w:r>
      <w:r>
        <w:rPr>
          <w:rFonts w:ascii="Times New Roman" w:eastAsia="Times New Roman" w:hAnsi="Times New Roman" w:cs="Times New Roman"/>
          <w:snapToGrid w:val="0"/>
          <w:sz w:val="24"/>
          <w:szCs w:val="24"/>
        </w:rPr>
        <w:t xml:space="preserve"> and S</w:t>
      </w:r>
      <w:r w:rsidRPr="00527E57">
        <w:rPr>
          <w:rFonts w:ascii="Times New Roman" w:eastAsia="Times New Roman" w:hAnsi="Times New Roman" w:cs="Times New Roman"/>
          <w:snapToGrid w:val="0"/>
          <w:sz w:val="24"/>
          <w:szCs w:val="24"/>
          <w:vertAlign w:val="subscript"/>
        </w:rPr>
        <w:t>N</w:t>
      </w:r>
      <w:r w:rsidRPr="00527E57">
        <w:rPr>
          <w:rFonts w:ascii="Times New Roman" w:eastAsia="Times New Roman" w:hAnsi="Times New Roman" w:cs="Times New Roman"/>
          <w:snapToGrid w:val="0"/>
          <w:sz w:val="24"/>
          <w:szCs w:val="24"/>
        </w:rPr>
        <w:t>2</w:t>
      </w:r>
      <w:r>
        <w:rPr>
          <w:rFonts w:ascii="Times New Roman" w:eastAsia="Times New Roman" w:hAnsi="Times New Roman" w:cs="Times New Roman"/>
          <w:snapToGrid w:val="0"/>
          <w:sz w:val="24"/>
          <w:szCs w:val="24"/>
          <w:vertAlign w:val="superscript"/>
        </w:rPr>
        <w:t xml:space="preserve"> </w:t>
      </w:r>
      <w:r>
        <w:rPr>
          <w:rFonts w:ascii="Times New Roman" w:eastAsia="Times New Roman" w:hAnsi="Times New Roman" w:cs="Times New Roman"/>
          <w:snapToGrid w:val="0"/>
          <w:sz w:val="24"/>
          <w:szCs w:val="24"/>
        </w:rPr>
        <w:t xml:space="preserve"> reactions and their mechanisms</w:t>
      </w:r>
    </w:p>
    <w:p w:rsidR="00885D28" w:rsidRDefault="00885D28" w:rsidP="00885D28">
      <w:pPr>
        <w:pStyle w:val="ListParagraph"/>
        <w:widowControl w:val="0"/>
        <w:numPr>
          <w:ilvl w:val="0"/>
          <w:numId w:val="2"/>
        </w:num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Be able to draw transition state structures</w:t>
      </w:r>
    </w:p>
    <w:p w:rsidR="00885D28" w:rsidRPr="00A20B6B" w:rsidRDefault="00885D28" w:rsidP="00885D28">
      <w:pPr>
        <w:pStyle w:val="ListParagraph"/>
        <w:widowControl w:val="0"/>
        <w:numPr>
          <w:ilvl w:val="0"/>
          <w:numId w:val="2"/>
        </w:num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Be able to interpret E1</w:t>
      </w:r>
      <w:r>
        <w:rPr>
          <w:rFonts w:ascii="Times New Roman" w:eastAsia="Times New Roman" w:hAnsi="Times New Roman" w:cs="Times New Roman"/>
          <w:snapToGrid w:val="0"/>
          <w:sz w:val="24"/>
          <w:szCs w:val="24"/>
          <w:vertAlign w:val="subscript"/>
        </w:rPr>
        <w:t>,</w:t>
      </w:r>
      <w:r>
        <w:rPr>
          <w:rFonts w:ascii="Times New Roman" w:eastAsia="Times New Roman" w:hAnsi="Times New Roman" w:cs="Times New Roman"/>
          <w:snapToGrid w:val="0"/>
          <w:sz w:val="24"/>
          <w:szCs w:val="24"/>
        </w:rPr>
        <w:t xml:space="preserve"> E2 and E1</w:t>
      </w:r>
      <w:r w:rsidRPr="00A20B6B">
        <w:rPr>
          <w:rFonts w:ascii="Times New Roman" w:eastAsia="Times New Roman" w:hAnsi="Times New Roman" w:cs="Times New Roman"/>
          <w:snapToGrid w:val="0"/>
          <w:sz w:val="24"/>
          <w:szCs w:val="24"/>
          <w:vertAlign w:val="subscript"/>
        </w:rPr>
        <w:t>cb</w:t>
      </w:r>
      <w:r>
        <w:rPr>
          <w:rFonts w:ascii="Times New Roman" w:eastAsia="Times New Roman" w:hAnsi="Times New Roman" w:cs="Times New Roman"/>
          <w:snapToGrid w:val="0"/>
          <w:sz w:val="24"/>
          <w:szCs w:val="24"/>
        </w:rPr>
        <w:t xml:space="preserve"> reaction mechanisms.</w:t>
      </w:r>
    </w:p>
    <w:p w:rsidR="00885D28" w:rsidRDefault="00885D28" w:rsidP="00885D28">
      <w:pPr>
        <w:pStyle w:val="ListParagraph"/>
        <w:widowControl w:val="0"/>
        <w:numPr>
          <w:ilvl w:val="0"/>
          <w:numId w:val="2"/>
        </w:num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Be able to draw keto-enol </w:t>
      </w:r>
      <w:proofErr w:type="spellStart"/>
      <w:r>
        <w:rPr>
          <w:rFonts w:ascii="Times New Roman" w:eastAsia="Times New Roman" w:hAnsi="Times New Roman" w:cs="Times New Roman"/>
          <w:snapToGrid w:val="0"/>
          <w:sz w:val="24"/>
          <w:szCs w:val="24"/>
        </w:rPr>
        <w:t>tautomers</w:t>
      </w:r>
      <w:proofErr w:type="spellEnd"/>
    </w:p>
    <w:p w:rsidR="00885D28" w:rsidRDefault="00885D28" w:rsidP="00885D28">
      <w:pPr>
        <w:pStyle w:val="ListParagraph"/>
        <w:widowControl w:val="0"/>
        <w:numPr>
          <w:ilvl w:val="0"/>
          <w:numId w:val="2"/>
        </w:num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Be able to recognize Nu</w:t>
      </w:r>
      <w:r w:rsidRPr="00527E57">
        <w:rPr>
          <w:rFonts w:ascii="Times New Roman" w:eastAsia="Times New Roman" w:hAnsi="Times New Roman" w:cs="Times New Roman"/>
          <w:snapToGrid w:val="0"/>
          <w:sz w:val="24"/>
          <w:szCs w:val="24"/>
          <w:vertAlign w:val="superscript"/>
        </w:rPr>
        <w:t>-</w:t>
      </w:r>
      <w:r>
        <w:rPr>
          <w:rFonts w:ascii="Times New Roman" w:eastAsia="Times New Roman" w:hAnsi="Times New Roman" w:cs="Times New Roman"/>
          <w:snapToGrid w:val="0"/>
          <w:sz w:val="24"/>
          <w:szCs w:val="24"/>
        </w:rPr>
        <w:t xml:space="preserve"> and E</w:t>
      </w:r>
      <w:r w:rsidRPr="00527E57">
        <w:rPr>
          <w:rFonts w:ascii="Times New Roman" w:eastAsia="Times New Roman" w:hAnsi="Times New Roman" w:cs="Times New Roman"/>
          <w:snapToGrid w:val="0"/>
          <w:sz w:val="24"/>
          <w:szCs w:val="24"/>
          <w:vertAlign w:val="superscript"/>
        </w:rPr>
        <w:t xml:space="preserve">+ </w:t>
      </w:r>
      <w:r w:rsidRPr="00527E57">
        <w:rPr>
          <w:rFonts w:ascii="Times New Roman" w:eastAsia="Times New Roman" w:hAnsi="Times New Roman" w:cs="Times New Roman"/>
          <w:snapToGrid w:val="0"/>
          <w:sz w:val="24"/>
          <w:szCs w:val="24"/>
        </w:rPr>
        <w:t xml:space="preserve">and their relative </w:t>
      </w:r>
      <w:proofErr w:type="spellStart"/>
      <w:r w:rsidRPr="00527E57">
        <w:rPr>
          <w:rFonts w:ascii="Times New Roman" w:eastAsia="Times New Roman" w:hAnsi="Times New Roman" w:cs="Times New Roman"/>
          <w:snapToGrid w:val="0"/>
          <w:sz w:val="24"/>
          <w:szCs w:val="24"/>
        </w:rPr>
        <w:t>reactivities</w:t>
      </w:r>
      <w:proofErr w:type="spellEnd"/>
    </w:p>
    <w:p w:rsidR="00885D28" w:rsidRPr="00005F3A" w:rsidRDefault="00885D28" w:rsidP="00885D28">
      <w:pPr>
        <w:jc w:val="both"/>
        <w:rPr>
          <w:sz w:val="24"/>
          <w:szCs w:val="24"/>
        </w:rPr>
      </w:pPr>
    </w:p>
    <w:p w:rsidR="009D44DD" w:rsidRDefault="009D44DD" w:rsidP="009D44DD">
      <w:pPr>
        <w:spacing w:line="215" w:lineRule="atLeast"/>
        <w:jc w:val="both"/>
        <w:outlineLvl w:val="0"/>
        <w:rPr>
          <w:b/>
          <w:sz w:val="24"/>
        </w:rPr>
      </w:pPr>
    </w:p>
    <w:p w:rsidR="009D44DD" w:rsidRDefault="009D44DD" w:rsidP="009D44DD">
      <w:pPr>
        <w:spacing w:line="215" w:lineRule="atLeast"/>
        <w:jc w:val="both"/>
        <w:outlineLvl w:val="0"/>
        <w:rPr>
          <w:sz w:val="24"/>
        </w:rPr>
      </w:pPr>
      <w:r>
        <w:rPr>
          <w:b/>
          <w:sz w:val="24"/>
        </w:rPr>
        <w:t>Course Presentation:</w:t>
      </w:r>
      <w:r>
        <w:rPr>
          <w:sz w:val="24"/>
        </w:rPr>
        <w:t xml:space="preserve">  Lecture material will be taken from the textbook and supplementary materials </w:t>
      </w:r>
      <w:r>
        <w:rPr>
          <w:sz w:val="24"/>
        </w:rPr>
        <w:lastRenderedPageBreak/>
        <w:t>will be distributed as needed.</w:t>
      </w:r>
    </w:p>
    <w:p w:rsidR="009D44DD" w:rsidRDefault="009D44DD" w:rsidP="009D44DD">
      <w:pPr>
        <w:spacing w:line="215" w:lineRule="atLeast"/>
        <w:rPr>
          <w:sz w:val="24"/>
        </w:rPr>
      </w:pPr>
    </w:p>
    <w:p w:rsidR="00E5060D" w:rsidRPr="0007229B" w:rsidRDefault="00E5060D" w:rsidP="00E5060D">
      <w:pPr>
        <w:widowControl/>
        <w:spacing w:line="240" w:lineRule="exact"/>
        <w:rPr>
          <w:rFonts w:ascii="Times New" w:hAnsi="Times New"/>
          <w:sz w:val="24"/>
          <w:szCs w:val="24"/>
        </w:rPr>
      </w:pPr>
      <w:r w:rsidRPr="0007229B">
        <w:rPr>
          <w:rFonts w:ascii="Times New" w:hAnsi="Times New"/>
          <w:b/>
          <w:sz w:val="24"/>
          <w:szCs w:val="24"/>
        </w:rPr>
        <w:t>Examination/Quizzes:</w:t>
      </w:r>
      <w:r w:rsidRPr="0007229B">
        <w:rPr>
          <w:rFonts w:ascii="Times New" w:hAnsi="Times New"/>
          <w:sz w:val="24"/>
          <w:szCs w:val="24"/>
        </w:rPr>
        <w:t xml:space="preserve"> </w:t>
      </w:r>
      <w:r w:rsidR="00DD0455" w:rsidRPr="0007229B">
        <w:rPr>
          <w:rFonts w:ascii="Times New" w:hAnsi="Times New"/>
          <w:sz w:val="24"/>
          <w:szCs w:val="24"/>
        </w:rPr>
        <w:t>3</w:t>
      </w:r>
      <w:r w:rsidRPr="0007229B">
        <w:rPr>
          <w:rFonts w:ascii="Times New" w:hAnsi="Times New"/>
          <w:b/>
          <w:sz w:val="24"/>
          <w:szCs w:val="24"/>
        </w:rPr>
        <w:t xml:space="preserve"> </w:t>
      </w:r>
      <w:r w:rsidRPr="0007229B">
        <w:rPr>
          <w:rFonts w:ascii="Times New" w:hAnsi="Times New"/>
          <w:sz w:val="24"/>
          <w:szCs w:val="24"/>
        </w:rPr>
        <w:t xml:space="preserve">Tests will account for </w:t>
      </w:r>
      <w:r w:rsidR="005B1005" w:rsidRPr="0007229B">
        <w:rPr>
          <w:rFonts w:ascii="Times New" w:hAnsi="Times New"/>
          <w:b/>
          <w:sz w:val="24"/>
          <w:szCs w:val="24"/>
          <w:u w:val="single"/>
        </w:rPr>
        <w:t>70</w:t>
      </w:r>
      <w:r w:rsidRPr="0007229B">
        <w:rPr>
          <w:rFonts w:ascii="Times New" w:hAnsi="Times New"/>
          <w:b/>
          <w:sz w:val="24"/>
          <w:szCs w:val="24"/>
          <w:u w:val="single"/>
        </w:rPr>
        <w:t>%</w:t>
      </w:r>
      <w:r w:rsidRPr="0007229B">
        <w:rPr>
          <w:rFonts w:ascii="Times New" w:hAnsi="Times New"/>
          <w:sz w:val="24"/>
          <w:szCs w:val="24"/>
        </w:rPr>
        <w:t xml:space="preserve"> of the course grade; </w:t>
      </w:r>
      <w:r w:rsidR="00DD0455" w:rsidRPr="0007229B">
        <w:rPr>
          <w:rFonts w:ascii="Times New" w:hAnsi="Times New"/>
          <w:b/>
          <w:sz w:val="24"/>
          <w:szCs w:val="24"/>
          <w:u w:val="single"/>
        </w:rPr>
        <w:t>10</w:t>
      </w:r>
      <w:r w:rsidRPr="0007229B">
        <w:rPr>
          <w:rFonts w:ascii="Times New" w:hAnsi="Times New"/>
          <w:b/>
          <w:sz w:val="24"/>
          <w:szCs w:val="24"/>
          <w:u w:val="single"/>
        </w:rPr>
        <w:t xml:space="preserve"> %</w:t>
      </w:r>
      <w:r w:rsidRPr="0007229B">
        <w:rPr>
          <w:rFonts w:ascii="Times New" w:hAnsi="Times New"/>
          <w:sz w:val="24"/>
          <w:szCs w:val="24"/>
        </w:rPr>
        <w:t xml:space="preserve"> from Home work; </w:t>
      </w:r>
      <w:proofErr w:type="gramStart"/>
      <w:r w:rsidRPr="0007229B">
        <w:rPr>
          <w:sz w:val="24"/>
          <w:szCs w:val="24"/>
        </w:rPr>
        <w:t>The</w:t>
      </w:r>
      <w:proofErr w:type="gramEnd"/>
      <w:r w:rsidRPr="0007229B">
        <w:rPr>
          <w:sz w:val="24"/>
          <w:szCs w:val="24"/>
        </w:rPr>
        <w:t xml:space="preserve"> rest </w:t>
      </w:r>
      <w:r w:rsidRPr="0007229B">
        <w:rPr>
          <w:b/>
          <w:sz w:val="24"/>
          <w:szCs w:val="24"/>
          <w:u w:val="single"/>
        </w:rPr>
        <w:t>2</w:t>
      </w:r>
      <w:r w:rsidR="005B1005" w:rsidRPr="0007229B">
        <w:rPr>
          <w:b/>
          <w:sz w:val="24"/>
          <w:szCs w:val="24"/>
          <w:u w:val="single"/>
        </w:rPr>
        <w:t>0</w:t>
      </w:r>
      <w:r w:rsidR="0007229B" w:rsidRPr="0007229B">
        <w:rPr>
          <w:b/>
          <w:sz w:val="24"/>
          <w:szCs w:val="24"/>
          <w:u w:val="single"/>
        </w:rPr>
        <w:t xml:space="preserve"> </w:t>
      </w:r>
      <w:r w:rsidRPr="0007229B">
        <w:rPr>
          <w:b/>
          <w:sz w:val="24"/>
          <w:szCs w:val="24"/>
          <w:u w:val="single"/>
        </w:rPr>
        <w:t>%</w:t>
      </w:r>
      <w:r w:rsidRPr="0007229B">
        <w:rPr>
          <w:b/>
          <w:sz w:val="24"/>
          <w:szCs w:val="24"/>
        </w:rPr>
        <w:t xml:space="preserve"> </w:t>
      </w:r>
      <w:r w:rsidRPr="0007229B">
        <w:rPr>
          <w:sz w:val="24"/>
          <w:szCs w:val="24"/>
        </w:rPr>
        <w:t>will account from Comprehensive Departmental Final Exam.</w:t>
      </w:r>
    </w:p>
    <w:p w:rsidR="00E5060D" w:rsidRPr="00E5060D" w:rsidRDefault="00E5060D" w:rsidP="00E5060D">
      <w:pPr>
        <w:pStyle w:val="Heading4"/>
        <w:jc w:val="center"/>
        <w:rPr>
          <w:rFonts w:ascii="Verdana" w:hAnsi="Verdana"/>
          <w:color w:val="FF0000"/>
          <w:sz w:val="24"/>
          <w:szCs w:val="24"/>
        </w:rPr>
      </w:pPr>
      <w:r w:rsidRPr="00E5060D">
        <w:rPr>
          <w:rFonts w:ascii="Verdana" w:hAnsi="Verdana"/>
          <w:color w:val="FF0000"/>
          <w:sz w:val="24"/>
          <w:szCs w:val="24"/>
        </w:rPr>
        <w:t>Attention: No cell phone or electronic devices in the class room during lecture and Exam hour.</w:t>
      </w:r>
    </w:p>
    <w:p w:rsidR="009D44DD" w:rsidRDefault="009D44DD" w:rsidP="009D44DD">
      <w:pPr>
        <w:pStyle w:val="Heading4"/>
      </w:pPr>
      <w:r>
        <w:t>TESTS AND EXAMS POLICY:</w:t>
      </w:r>
    </w:p>
    <w:p w:rsidR="009D44DD" w:rsidRPr="00F15EF3" w:rsidRDefault="009D44DD" w:rsidP="009D44DD">
      <w:pPr>
        <w:pStyle w:val="BodyText2"/>
      </w:pPr>
      <w:r>
        <w:t>Four tests</w:t>
      </w:r>
      <w:r w:rsidR="0007229B">
        <w:t xml:space="preserve"> including final exam</w:t>
      </w:r>
      <w:r>
        <w:t xml:space="preserve"> will be given during the semester, and the dates will be announced prior to each test. Some questions in the tests will require extensive writing, such as description, explanation etc. The final will be a comprehensive examination consisting of the entire semester's work. There will be </w:t>
      </w:r>
      <w:r w:rsidRPr="00F24433">
        <w:rPr>
          <w:b/>
        </w:rPr>
        <w:t>NO MAKE-UP</w:t>
      </w:r>
      <w:r w:rsidR="00DD0455">
        <w:t xml:space="preserve"> test.</w:t>
      </w:r>
    </w:p>
    <w:p w:rsidR="009D44DD" w:rsidRDefault="009D44DD" w:rsidP="009D44DD">
      <w:pPr>
        <w:widowControl/>
        <w:spacing w:line="240" w:lineRule="exact"/>
        <w:rPr>
          <w:rFonts w:ascii="Times New" w:hAnsi="Times New"/>
          <w:sz w:val="24"/>
        </w:rPr>
      </w:pPr>
    </w:p>
    <w:p w:rsidR="009D44DD" w:rsidRDefault="009D44DD" w:rsidP="009D44DD">
      <w:pPr>
        <w:spacing w:line="215" w:lineRule="atLeast"/>
        <w:rPr>
          <w:rFonts w:ascii="Times New" w:hAnsi="Times New"/>
          <w:b/>
          <w:sz w:val="24"/>
        </w:rPr>
      </w:pPr>
    </w:p>
    <w:p w:rsidR="009D44DD" w:rsidRDefault="009D44DD" w:rsidP="009D44DD">
      <w:pPr>
        <w:spacing w:line="215" w:lineRule="atLeast"/>
        <w:rPr>
          <w:sz w:val="24"/>
        </w:rPr>
      </w:pPr>
      <w:r>
        <w:rPr>
          <w:rFonts w:ascii="Times New" w:hAnsi="Times New"/>
          <w:b/>
          <w:sz w:val="24"/>
        </w:rPr>
        <w:t>Grading Scale:</w:t>
      </w:r>
      <w:r>
        <w:rPr>
          <w:rFonts w:ascii="Times New" w:hAnsi="Times New"/>
          <w:b/>
          <w:sz w:val="24"/>
        </w:rPr>
        <w:tab/>
      </w:r>
      <w:r>
        <w:rPr>
          <w:rFonts w:ascii="Times New" w:hAnsi="Times New"/>
          <w:sz w:val="24"/>
        </w:rPr>
        <w:t>90-100 = A; 80-89 = B; 70-79 = C; 60-69 =</w:t>
      </w:r>
      <w:r>
        <w:rPr>
          <w:rFonts w:ascii="Times New" w:hAnsi="Times New"/>
          <w:sz w:val="24"/>
        </w:rPr>
        <w:tab/>
        <w:t>D; below 60 = F</w:t>
      </w:r>
    </w:p>
    <w:p w:rsidR="009D44DD" w:rsidRDefault="009D44DD" w:rsidP="009D44DD">
      <w:pPr>
        <w:spacing w:line="215" w:lineRule="atLeast"/>
        <w:rPr>
          <w:sz w:val="24"/>
        </w:rPr>
      </w:pPr>
      <w:r>
        <w:rPr>
          <w:sz w:val="24"/>
        </w:rPr>
        <w:tab/>
      </w:r>
      <w:r>
        <w:rPr>
          <w:sz w:val="24"/>
        </w:rPr>
        <w:tab/>
      </w:r>
    </w:p>
    <w:p w:rsidR="009D44DD" w:rsidRDefault="009D44DD" w:rsidP="009D44DD">
      <w:pPr>
        <w:spacing w:line="215" w:lineRule="atLeast"/>
        <w:jc w:val="both"/>
        <w:rPr>
          <w:sz w:val="24"/>
        </w:rPr>
      </w:pPr>
      <w:r>
        <w:rPr>
          <w:b/>
          <w:sz w:val="24"/>
        </w:rPr>
        <w:t>Attendance and Expectations:</w:t>
      </w:r>
      <w:r>
        <w:rPr>
          <w:sz w:val="24"/>
        </w:rPr>
        <w:t xml:space="preserve"> Students are expected to attend every lecture in its entirety. Students are expected to read and study the material to be discussed prior to the lecture. This includes working in-chapter and end-of-chapter problems and exercises in the text. Students should review the material discussed until comprehension is acquired and seek assistance when necessary. It is also highly recommended that students purchase the following supplementary materials: Study Guide and Solutions Manual; A Molecular Model Set.</w:t>
      </w:r>
    </w:p>
    <w:p w:rsidR="009D44DD" w:rsidRDefault="009D44DD" w:rsidP="009D44DD">
      <w:pPr>
        <w:spacing w:line="215" w:lineRule="atLeast"/>
        <w:rPr>
          <w:b/>
          <w:sz w:val="24"/>
        </w:rPr>
      </w:pPr>
    </w:p>
    <w:p w:rsidR="0007229B" w:rsidRDefault="0007229B" w:rsidP="0007229B">
      <w:pPr>
        <w:spacing w:before="100" w:beforeAutospacing="1" w:after="100" w:afterAutospacing="1"/>
        <w:jc w:val="both"/>
        <w:rPr>
          <w:rFonts w:asciiTheme="majorBidi" w:hAnsiTheme="majorBidi" w:cstheme="majorBidi"/>
          <w:sz w:val="22"/>
          <w:szCs w:val="22"/>
        </w:rPr>
      </w:pPr>
      <w:r>
        <w:rPr>
          <w:rFonts w:asciiTheme="majorBidi" w:hAnsiTheme="majorBidi" w:cstheme="majorBidi"/>
          <w:b/>
          <w:bCs/>
          <w:sz w:val="22"/>
          <w:szCs w:val="22"/>
          <w:u w:val="single"/>
        </w:rPr>
        <w:t>DISABILITY ACCOMMODATION STATEMENT</w:t>
      </w:r>
    </w:p>
    <w:p w:rsidR="0007229B" w:rsidRDefault="0007229B" w:rsidP="0007229B">
      <w:pPr>
        <w:spacing w:before="100" w:beforeAutospacing="1"/>
        <w:jc w:val="both"/>
        <w:rPr>
          <w:rFonts w:asciiTheme="majorBidi" w:hAnsiTheme="majorBidi" w:cstheme="majorBidi"/>
          <w:sz w:val="22"/>
          <w:szCs w:val="22"/>
        </w:rPr>
      </w:pPr>
      <w:r>
        <w:rPr>
          <w:rFonts w:asciiTheme="majorBidi" w:hAnsiTheme="majorBidi" w:cstheme="majorBidi"/>
          <w:sz w:val="22"/>
          <w:szCs w:val="22"/>
        </w:rPr>
        <w:t xml:space="preserve">TSU is committed to creating inclusive learning environments and providing all students with opportunities to learn and excel in their course of study. Any student with a disability or condition which might interfere with his/her class performance or attendance may arrange for reasonable accommodations by visiting the Office of Disability Services (ODS). ODS is located in Kean Hall, room 131 and can be reached at 963-7400 or </w:t>
      </w:r>
      <w:hyperlink r:id="rId7" w:tgtFrame="_blank" w:history="1">
        <w:r>
          <w:rPr>
            <w:rStyle w:val="Hyperlink"/>
            <w:rFonts w:asciiTheme="majorBidi" w:hAnsiTheme="majorBidi" w:cstheme="majorBidi"/>
            <w:sz w:val="22"/>
            <w:szCs w:val="22"/>
          </w:rPr>
          <w:t>www.tnstate.edu/disabilityservices</w:t>
        </w:r>
      </w:hyperlink>
      <w:r>
        <w:rPr>
          <w:rFonts w:asciiTheme="majorBidi" w:hAnsiTheme="majorBidi" w:cstheme="majorBidi"/>
          <w:sz w:val="22"/>
          <w:szCs w:val="22"/>
        </w:rPr>
        <w:t xml:space="preserve">. You will be required to speak with ODS staff and provide documentation of the need for an accommodation. If you qualify for an accommodation you will be provided with a document stating what type of classroom accommodations are to be made by the instructor. It is your responsibility to give a copy of this document to the instructor </w:t>
      </w:r>
      <w:r>
        <w:rPr>
          <w:rFonts w:asciiTheme="majorBidi" w:hAnsiTheme="majorBidi" w:cstheme="majorBidi"/>
          <w:b/>
          <w:bCs/>
          <w:color w:val="FF0000"/>
          <w:sz w:val="22"/>
          <w:szCs w:val="22"/>
        </w:rPr>
        <w:t>as soon as you receive it</w:t>
      </w:r>
      <w:r>
        <w:rPr>
          <w:rFonts w:asciiTheme="majorBidi" w:hAnsiTheme="majorBidi" w:cstheme="majorBidi"/>
          <w:sz w:val="22"/>
          <w:szCs w:val="22"/>
        </w:rPr>
        <w:t xml:space="preserve">.  Accommodations will only be provided </w:t>
      </w:r>
      <w:r>
        <w:rPr>
          <w:rFonts w:asciiTheme="majorBidi" w:hAnsiTheme="majorBidi" w:cstheme="majorBidi"/>
          <w:b/>
          <w:bCs/>
          <w:color w:val="FF0000"/>
          <w:sz w:val="22"/>
          <w:szCs w:val="22"/>
        </w:rPr>
        <w:t>AFTER</w:t>
      </w:r>
      <w:r>
        <w:rPr>
          <w:rFonts w:asciiTheme="majorBidi" w:hAnsiTheme="majorBidi" w:cstheme="majorBidi"/>
          <w:sz w:val="22"/>
          <w:szCs w:val="22"/>
        </w:rPr>
        <w:t xml:space="preserve"> the instructor receives the accommodation instructions from ODS; accommodations are not retroactive.  You must follow this process for each semester that you require accommodations.</w:t>
      </w:r>
    </w:p>
    <w:p w:rsidR="0007229B" w:rsidRDefault="0007229B" w:rsidP="0007229B">
      <w:pPr>
        <w:spacing w:before="100" w:beforeAutospacing="1"/>
        <w:jc w:val="both"/>
        <w:rPr>
          <w:rFonts w:asciiTheme="majorBidi" w:hAnsiTheme="majorBidi" w:cstheme="majorBidi"/>
          <w:sz w:val="22"/>
          <w:szCs w:val="22"/>
        </w:rPr>
      </w:pPr>
      <w:r>
        <w:rPr>
          <w:rFonts w:asciiTheme="majorBidi" w:hAnsiTheme="majorBidi" w:cstheme="majorBidi"/>
          <w:b/>
          <w:bCs/>
          <w:sz w:val="22"/>
          <w:szCs w:val="22"/>
          <w:u w:val="single"/>
        </w:rPr>
        <w:t>SEXUAL MISCONDUCT, DOMESTIC/DATING VIOLENCE, STALKING</w:t>
      </w:r>
    </w:p>
    <w:p w:rsidR="0007229B" w:rsidRDefault="0007229B" w:rsidP="0007229B">
      <w:pPr>
        <w:spacing w:before="100" w:beforeAutospacing="1" w:after="100" w:afterAutospacing="1" w:line="300" w:lineRule="atLeast"/>
        <w:jc w:val="both"/>
        <w:rPr>
          <w:rFonts w:asciiTheme="majorBidi" w:hAnsiTheme="majorBidi" w:cstheme="majorBidi"/>
          <w:sz w:val="22"/>
          <w:szCs w:val="22"/>
        </w:rPr>
      </w:pPr>
      <w:r>
        <w:rPr>
          <w:rFonts w:asciiTheme="majorBidi" w:hAnsiTheme="majorBidi" w:cstheme="majorBidi"/>
          <w:color w:val="333333"/>
          <w:sz w:val="22"/>
          <w:szCs w:val="22"/>
        </w:rPr>
        <w:t>TSU recognizes the importance of providing an environment free of all forms of discrimination and sexual harassment, including sexual assault, domestic violence, dating violence, and stalking. If you (or someone you know) has experienced or is experiencing any of these incidents, there are resources to assist you in the areas of accessing health and counseling services, providing academic and housing accommodations, and making referrals for assistance with legal protective orders and more.</w:t>
      </w:r>
    </w:p>
    <w:p w:rsidR="0007229B" w:rsidRDefault="0007229B" w:rsidP="0007229B">
      <w:pPr>
        <w:spacing w:before="100" w:beforeAutospacing="1" w:after="100" w:afterAutospacing="1" w:line="300" w:lineRule="atLeast"/>
        <w:jc w:val="both"/>
        <w:rPr>
          <w:rFonts w:asciiTheme="majorBidi" w:hAnsiTheme="majorBidi" w:cstheme="majorBidi"/>
          <w:sz w:val="22"/>
          <w:szCs w:val="22"/>
        </w:rPr>
      </w:pPr>
      <w:r>
        <w:rPr>
          <w:rFonts w:asciiTheme="majorBidi" w:hAnsiTheme="majorBidi" w:cstheme="majorBidi"/>
          <w:color w:val="333333"/>
          <w:sz w:val="22"/>
          <w:szCs w:val="22"/>
        </w:rPr>
        <w:t xml:space="preserve">Please be aware that most TSU employees, including faculty and instructors, are “responsible employees”, </w:t>
      </w:r>
      <w:r>
        <w:rPr>
          <w:rFonts w:asciiTheme="majorBidi" w:hAnsiTheme="majorBidi" w:cstheme="majorBidi"/>
          <w:color w:val="333333"/>
          <w:sz w:val="22"/>
          <w:szCs w:val="22"/>
        </w:rPr>
        <w:lastRenderedPageBreak/>
        <w:t xml:space="preserve">meaning that they are required to report incidents of sexual violence, domestic/dating violence or stalking. </w:t>
      </w:r>
      <w:r>
        <w:rPr>
          <w:rFonts w:asciiTheme="majorBidi" w:hAnsiTheme="majorBidi" w:cstheme="majorBidi"/>
          <w:b/>
          <w:bCs/>
          <w:color w:val="333333"/>
          <w:sz w:val="22"/>
          <w:szCs w:val="22"/>
        </w:rPr>
        <w:t>This means that if you tell me about a situation involving sexual harassment, sexual assault, dating violence, domestic violence, or stalking, I must report the information to the Title IX Coordinator.</w:t>
      </w:r>
      <w:r>
        <w:rPr>
          <w:rFonts w:asciiTheme="majorBidi" w:hAnsiTheme="majorBidi" w:cstheme="majorBidi"/>
          <w:color w:val="333333"/>
          <w:sz w:val="22"/>
          <w:szCs w:val="22"/>
        </w:rPr>
        <w:t xml:space="preserve"> Although I have to report the</w:t>
      </w:r>
      <w:r>
        <w:rPr>
          <w:rFonts w:asciiTheme="majorBidi" w:hAnsiTheme="majorBidi" w:cstheme="majorBidi"/>
          <w:b/>
          <w:bCs/>
          <w:color w:val="333333"/>
          <w:sz w:val="22"/>
          <w:szCs w:val="22"/>
        </w:rPr>
        <w:t xml:space="preserve"> </w:t>
      </w:r>
      <w:r>
        <w:rPr>
          <w:rFonts w:asciiTheme="majorBidi" w:hAnsiTheme="majorBidi" w:cstheme="majorBidi"/>
          <w:color w:val="333333"/>
          <w:sz w:val="22"/>
          <w:szCs w:val="22"/>
        </w:rPr>
        <w:t>situation, you will still have options about how your situation will be handled, including</w:t>
      </w:r>
      <w:r>
        <w:rPr>
          <w:rFonts w:asciiTheme="majorBidi" w:hAnsiTheme="majorBidi" w:cstheme="majorBidi"/>
          <w:b/>
          <w:bCs/>
          <w:color w:val="333333"/>
          <w:sz w:val="22"/>
          <w:szCs w:val="22"/>
        </w:rPr>
        <w:t xml:space="preserve"> </w:t>
      </w:r>
      <w:r>
        <w:rPr>
          <w:rFonts w:asciiTheme="majorBidi" w:hAnsiTheme="majorBidi" w:cstheme="majorBidi"/>
          <w:color w:val="333333"/>
          <w:sz w:val="22"/>
          <w:szCs w:val="22"/>
        </w:rPr>
        <w:t>whether or not you wish to pursue a formal complaint. Our goal is to make sure you are</w:t>
      </w:r>
      <w:r>
        <w:rPr>
          <w:rFonts w:asciiTheme="majorBidi" w:hAnsiTheme="majorBidi" w:cstheme="majorBidi"/>
          <w:b/>
          <w:bCs/>
          <w:color w:val="333333"/>
          <w:sz w:val="22"/>
          <w:szCs w:val="22"/>
        </w:rPr>
        <w:t xml:space="preserve"> </w:t>
      </w:r>
      <w:r>
        <w:rPr>
          <w:rFonts w:asciiTheme="majorBidi" w:hAnsiTheme="majorBidi" w:cstheme="majorBidi"/>
          <w:color w:val="333333"/>
          <w:sz w:val="22"/>
          <w:szCs w:val="22"/>
        </w:rPr>
        <w:t>aware of the range of options available to you and have access to the resources you</w:t>
      </w:r>
      <w:r>
        <w:rPr>
          <w:rFonts w:asciiTheme="majorBidi" w:hAnsiTheme="majorBidi" w:cstheme="majorBidi"/>
          <w:b/>
          <w:bCs/>
          <w:color w:val="333333"/>
          <w:sz w:val="22"/>
          <w:szCs w:val="22"/>
        </w:rPr>
        <w:t xml:space="preserve"> </w:t>
      </w:r>
      <w:r>
        <w:rPr>
          <w:rFonts w:asciiTheme="majorBidi" w:hAnsiTheme="majorBidi" w:cstheme="majorBidi"/>
          <w:color w:val="333333"/>
          <w:sz w:val="22"/>
          <w:szCs w:val="22"/>
        </w:rPr>
        <w:t>need.</w:t>
      </w:r>
    </w:p>
    <w:p w:rsidR="0007229B" w:rsidRDefault="0007229B" w:rsidP="0007229B">
      <w:pPr>
        <w:spacing w:before="100" w:beforeAutospacing="1" w:after="100" w:afterAutospacing="1" w:line="300" w:lineRule="atLeast"/>
        <w:jc w:val="both"/>
        <w:rPr>
          <w:rFonts w:asciiTheme="majorBidi" w:hAnsiTheme="majorBidi" w:cstheme="majorBidi"/>
          <w:sz w:val="22"/>
          <w:szCs w:val="22"/>
        </w:rPr>
      </w:pPr>
      <w:r>
        <w:rPr>
          <w:rFonts w:asciiTheme="majorBidi" w:hAnsiTheme="majorBidi" w:cstheme="majorBidi"/>
          <w:color w:val="333333"/>
          <w:sz w:val="22"/>
          <w:szCs w:val="22"/>
        </w:rPr>
        <w:t xml:space="preserve">You are encouraged to contact TSU’s Title IX Coordinator to report any incidents of sexual harassment, sexual violence, domestic/dating violence or stalking.  The Title IX coordinator is located in the Office of Equity and Inclusion, </w:t>
      </w:r>
      <w:proofErr w:type="spellStart"/>
      <w:r>
        <w:rPr>
          <w:rFonts w:asciiTheme="majorBidi" w:hAnsiTheme="majorBidi" w:cstheme="majorBidi"/>
          <w:color w:val="333333"/>
          <w:sz w:val="22"/>
          <w:szCs w:val="22"/>
        </w:rPr>
        <w:t>McWherter</w:t>
      </w:r>
      <w:proofErr w:type="spellEnd"/>
      <w:r>
        <w:rPr>
          <w:rFonts w:asciiTheme="majorBidi" w:hAnsiTheme="majorBidi" w:cstheme="majorBidi"/>
          <w:color w:val="333333"/>
          <w:sz w:val="22"/>
          <w:szCs w:val="22"/>
        </w:rPr>
        <w:t xml:space="preserve"> Administration Building, Ste. 260 and can be reached at 963-7494 or 963-7438.  For more information about Title IX and TSU’s SART or policies and procedures regarding sexual, domestic/dating violence and stalking please visit:  </w:t>
      </w:r>
      <w:hyperlink r:id="rId8" w:tgtFrame="_blank" w:history="1">
        <w:r>
          <w:rPr>
            <w:rStyle w:val="Hyperlink"/>
            <w:rFonts w:asciiTheme="majorBidi" w:hAnsiTheme="majorBidi" w:cstheme="majorBidi"/>
            <w:sz w:val="22"/>
            <w:szCs w:val="22"/>
          </w:rPr>
          <w:t>www.tnstate.edu/equity</w:t>
        </w:r>
      </w:hyperlink>
      <w:r>
        <w:rPr>
          <w:rFonts w:asciiTheme="majorBidi" w:hAnsiTheme="majorBidi" w:cstheme="majorBidi"/>
          <w:color w:val="333333"/>
          <w:sz w:val="22"/>
          <w:szCs w:val="22"/>
        </w:rPr>
        <w:t>.</w:t>
      </w:r>
    </w:p>
    <w:p w:rsidR="0007229B" w:rsidRDefault="0007229B" w:rsidP="0007229B">
      <w:pPr>
        <w:spacing w:before="100" w:beforeAutospacing="1" w:after="100" w:afterAutospacing="1" w:line="300" w:lineRule="atLeast"/>
        <w:jc w:val="both"/>
        <w:rPr>
          <w:rFonts w:asciiTheme="majorBidi" w:hAnsiTheme="majorBidi" w:cstheme="majorBidi"/>
          <w:sz w:val="22"/>
          <w:szCs w:val="22"/>
        </w:rPr>
      </w:pPr>
      <w:r>
        <w:rPr>
          <w:rFonts w:asciiTheme="majorBidi" w:hAnsiTheme="majorBidi" w:cstheme="majorBidi"/>
          <w:color w:val="333333"/>
          <w:sz w:val="22"/>
          <w:szCs w:val="22"/>
        </w:rPr>
        <w:t xml:space="preserve">If you wish to speak to someone confidentially, who is not required to report, you can contact the TSU Counseling Center, located in the basement of Wilson Hall, at 963-5611 or TSU Student Health Services, located in the Floyd Payne Campus Center room 304, at 963-5084. You may also contact the following off campus resources:  Sexual Assault Center of Nashville at </w:t>
      </w:r>
      <w:hyperlink r:id="rId9" w:tgtFrame="_blank" w:history="1">
        <w:r>
          <w:rPr>
            <w:rStyle w:val="Hyperlink"/>
            <w:rFonts w:asciiTheme="majorBidi" w:hAnsiTheme="majorBidi" w:cstheme="majorBidi"/>
            <w:sz w:val="22"/>
            <w:szCs w:val="22"/>
          </w:rPr>
          <w:t>1-800-879-1999</w:t>
        </w:r>
      </w:hyperlink>
      <w:r>
        <w:rPr>
          <w:rFonts w:asciiTheme="majorBidi" w:hAnsiTheme="majorBidi" w:cstheme="majorBidi"/>
          <w:color w:val="333333"/>
          <w:sz w:val="22"/>
          <w:szCs w:val="22"/>
        </w:rPr>
        <w:t xml:space="preserve"> or </w:t>
      </w:r>
      <w:hyperlink r:id="rId10" w:tgtFrame="_blank" w:history="1">
        <w:r>
          <w:rPr>
            <w:rStyle w:val="Hyperlink"/>
            <w:rFonts w:asciiTheme="majorBidi" w:hAnsiTheme="majorBidi" w:cstheme="majorBidi"/>
            <w:sz w:val="22"/>
            <w:szCs w:val="22"/>
          </w:rPr>
          <w:t>www.sacenter.org</w:t>
        </w:r>
      </w:hyperlink>
      <w:r>
        <w:rPr>
          <w:rFonts w:asciiTheme="majorBidi" w:hAnsiTheme="majorBidi" w:cstheme="majorBidi"/>
          <w:color w:val="333333"/>
          <w:sz w:val="22"/>
          <w:szCs w:val="22"/>
        </w:rPr>
        <w:t xml:space="preserve"> or the Tennessee Coalition to End Domestic &amp; Sexual Violence at </w:t>
      </w:r>
      <w:hyperlink r:id="rId11" w:tgtFrame="_blank" w:history="1">
        <w:r>
          <w:rPr>
            <w:rStyle w:val="Hyperlink"/>
            <w:rFonts w:asciiTheme="majorBidi" w:hAnsiTheme="majorBidi" w:cstheme="majorBidi"/>
            <w:sz w:val="22"/>
            <w:szCs w:val="22"/>
          </w:rPr>
          <w:t>615-386-9406</w:t>
        </w:r>
      </w:hyperlink>
      <w:r>
        <w:rPr>
          <w:rFonts w:asciiTheme="majorBidi" w:hAnsiTheme="majorBidi" w:cstheme="majorBidi"/>
          <w:color w:val="333333"/>
          <w:sz w:val="22"/>
          <w:szCs w:val="22"/>
        </w:rPr>
        <w:t xml:space="preserve"> or </w:t>
      </w:r>
      <w:hyperlink r:id="rId12" w:tgtFrame="_blank" w:history="1">
        <w:r>
          <w:rPr>
            <w:rStyle w:val="Hyperlink"/>
            <w:rFonts w:asciiTheme="majorBidi" w:hAnsiTheme="majorBidi" w:cstheme="majorBidi"/>
            <w:sz w:val="22"/>
            <w:szCs w:val="22"/>
          </w:rPr>
          <w:t>www.tncoalition.org</w:t>
        </w:r>
      </w:hyperlink>
      <w:r>
        <w:rPr>
          <w:rFonts w:asciiTheme="majorBidi" w:hAnsiTheme="majorBidi" w:cstheme="majorBidi"/>
          <w:color w:val="333333"/>
          <w:sz w:val="22"/>
          <w:szCs w:val="22"/>
        </w:rPr>
        <w:t>.</w:t>
      </w:r>
    </w:p>
    <w:p w:rsidR="0007229B" w:rsidRDefault="0007229B" w:rsidP="0007229B">
      <w:pPr>
        <w:spacing w:before="100" w:beforeAutospacing="1" w:after="100" w:afterAutospacing="1"/>
        <w:jc w:val="both"/>
        <w:rPr>
          <w:rFonts w:asciiTheme="majorBidi" w:hAnsiTheme="majorBidi" w:cstheme="majorBidi"/>
          <w:sz w:val="22"/>
          <w:szCs w:val="22"/>
        </w:rPr>
      </w:pPr>
      <w:r>
        <w:rPr>
          <w:rFonts w:asciiTheme="majorBidi" w:hAnsiTheme="majorBidi" w:cstheme="majorBidi"/>
          <w:b/>
          <w:bCs/>
          <w:sz w:val="22"/>
          <w:szCs w:val="22"/>
          <w:u w:val="single"/>
        </w:rPr>
        <w:t>HARASSMENT &amp; DISCRIMINATION</w:t>
      </w:r>
    </w:p>
    <w:p w:rsidR="0007229B" w:rsidRDefault="0007229B" w:rsidP="0007229B">
      <w:pPr>
        <w:spacing w:before="100" w:beforeAutospacing="1" w:after="100" w:afterAutospacing="1"/>
        <w:jc w:val="both"/>
        <w:rPr>
          <w:rFonts w:asciiTheme="majorBidi" w:hAnsiTheme="majorBidi" w:cstheme="majorBidi"/>
          <w:sz w:val="22"/>
          <w:szCs w:val="22"/>
        </w:rPr>
      </w:pPr>
      <w:r>
        <w:rPr>
          <w:rFonts w:asciiTheme="majorBidi" w:hAnsiTheme="majorBidi" w:cstheme="majorBidi"/>
          <w:sz w:val="22"/>
          <w:szCs w:val="22"/>
        </w:rPr>
        <w:t xml:space="preserve">Tennessee State University is firmly committed to compliance with all federal, state and local laws that prohibit harassment and discrimination based on race, color, national origin, gender, age, disability, religion, retaliation, veteran status and other protected categories. TSU will not subject any student to discrimination or harassment and no student shall be excluded from participation in nor denied the benefits of any educational program based on their protected class. If a student believes they have been discriminated against or harassed because of a protected class, they are encouraged to contact the Office of Equity and Inclusion at </w:t>
      </w:r>
      <w:proofErr w:type="spellStart"/>
      <w:r>
        <w:rPr>
          <w:rFonts w:asciiTheme="majorBidi" w:hAnsiTheme="majorBidi" w:cstheme="majorBidi"/>
          <w:sz w:val="22"/>
          <w:szCs w:val="22"/>
        </w:rPr>
        <w:t>McWherter</w:t>
      </w:r>
      <w:proofErr w:type="spellEnd"/>
      <w:r>
        <w:rPr>
          <w:rFonts w:asciiTheme="majorBidi" w:hAnsiTheme="majorBidi" w:cstheme="majorBidi"/>
          <w:sz w:val="22"/>
          <w:szCs w:val="22"/>
        </w:rPr>
        <w:t xml:space="preserve"> Administration Building, Ste. 260, </w:t>
      </w:r>
      <w:hyperlink r:id="rId13" w:tgtFrame="_blank" w:history="1">
        <w:r>
          <w:rPr>
            <w:rStyle w:val="Hyperlink"/>
            <w:rFonts w:asciiTheme="majorBidi" w:hAnsiTheme="majorBidi" w:cstheme="majorBidi"/>
            <w:sz w:val="22"/>
            <w:szCs w:val="22"/>
          </w:rPr>
          <w:t>615-963-7494</w:t>
        </w:r>
      </w:hyperlink>
      <w:r>
        <w:rPr>
          <w:rFonts w:asciiTheme="majorBidi" w:hAnsiTheme="majorBidi" w:cstheme="majorBidi"/>
          <w:sz w:val="22"/>
          <w:szCs w:val="22"/>
        </w:rPr>
        <w:t xml:space="preserve"> or 615-963-7438, </w:t>
      </w:r>
      <w:hyperlink r:id="rId14" w:tgtFrame="_blank" w:history="1">
        <w:r>
          <w:rPr>
            <w:rStyle w:val="Hyperlink"/>
            <w:rFonts w:asciiTheme="majorBidi" w:hAnsiTheme="majorBidi" w:cstheme="majorBidi"/>
            <w:sz w:val="22"/>
            <w:szCs w:val="22"/>
          </w:rPr>
          <w:t>www.tnstate.edu/equity</w:t>
        </w:r>
      </w:hyperlink>
      <w:r>
        <w:rPr>
          <w:rFonts w:asciiTheme="majorBidi" w:hAnsiTheme="majorBidi" w:cstheme="majorBidi"/>
          <w:sz w:val="22"/>
          <w:szCs w:val="22"/>
        </w:rPr>
        <w:t>.</w:t>
      </w:r>
    </w:p>
    <w:p w:rsidR="0007229B" w:rsidRDefault="0007229B" w:rsidP="0007229B">
      <w:pPr>
        <w:spacing w:before="100" w:beforeAutospacing="1"/>
        <w:jc w:val="both"/>
        <w:rPr>
          <w:rFonts w:asciiTheme="majorBidi" w:hAnsiTheme="majorBidi" w:cstheme="majorBidi"/>
          <w:sz w:val="22"/>
          <w:szCs w:val="22"/>
        </w:rPr>
      </w:pPr>
      <w:r>
        <w:rPr>
          <w:rFonts w:asciiTheme="majorBidi" w:hAnsiTheme="majorBidi" w:cstheme="majorBidi"/>
          <w:b/>
          <w:bCs/>
          <w:sz w:val="22"/>
          <w:szCs w:val="22"/>
          <w:u w:val="single"/>
        </w:rPr>
        <w:t>ACADEMIC MISCONDUCT, CHEATING &amp; PLAGIARISM</w:t>
      </w:r>
    </w:p>
    <w:p w:rsidR="0007229B" w:rsidRDefault="0007229B" w:rsidP="0007229B">
      <w:pPr>
        <w:spacing w:before="100" w:beforeAutospacing="1"/>
        <w:jc w:val="both"/>
        <w:rPr>
          <w:rFonts w:asciiTheme="majorBidi" w:hAnsiTheme="majorBidi" w:cstheme="majorBidi"/>
          <w:color w:val="333333"/>
          <w:sz w:val="22"/>
          <w:szCs w:val="22"/>
        </w:rPr>
      </w:pPr>
      <w:r>
        <w:rPr>
          <w:rFonts w:asciiTheme="majorBidi" w:hAnsiTheme="majorBidi" w:cstheme="majorBidi"/>
          <w:color w:val="333333"/>
          <w:sz w:val="22"/>
          <w:szCs w:val="22"/>
        </w:rPr>
        <w:t xml:space="preserve">In accordance with the university’s policy on academic and classroom misconduct found in the catalog, cheating will not be tolerated in this course and a zero-tolerance policy regarding cheating will be followed throughout the course.  A student who is caught cheating or attempting to cheat will be given a zero </w:t>
      </w:r>
      <w:r>
        <w:rPr>
          <w:rFonts w:asciiTheme="majorBidi" w:hAnsiTheme="majorBidi" w:cstheme="majorBidi"/>
          <w:color w:val="FF0000"/>
          <w:sz w:val="22"/>
          <w:szCs w:val="22"/>
        </w:rPr>
        <w:t>(F)</w:t>
      </w:r>
      <w:r>
        <w:rPr>
          <w:rFonts w:asciiTheme="majorBidi" w:hAnsiTheme="majorBidi" w:cstheme="majorBidi"/>
          <w:color w:val="333333"/>
          <w:sz w:val="22"/>
          <w:szCs w:val="22"/>
        </w:rPr>
        <w:t xml:space="preserve"> for that particular assignment/test/quiz for the first offense. If a student is caught cheating a second time, that student will be given an overall grade of “</w:t>
      </w:r>
      <w:r>
        <w:rPr>
          <w:rFonts w:asciiTheme="majorBidi" w:hAnsiTheme="majorBidi" w:cstheme="majorBidi"/>
          <w:color w:val="FF0000"/>
          <w:sz w:val="22"/>
          <w:szCs w:val="22"/>
        </w:rPr>
        <w:t>F</w:t>
      </w:r>
      <w:r>
        <w:rPr>
          <w:rFonts w:asciiTheme="majorBidi" w:hAnsiTheme="majorBidi" w:cstheme="majorBidi"/>
          <w:color w:val="333333"/>
          <w:sz w:val="22"/>
          <w:szCs w:val="22"/>
        </w:rPr>
        <w:t>” for the course. To this end, the following classroom policies will be in effect and enforced.</w:t>
      </w:r>
    </w:p>
    <w:p w:rsidR="0007229B" w:rsidRDefault="0007229B" w:rsidP="0007229B">
      <w:pPr>
        <w:widowControl/>
        <w:numPr>
          <w:ilvl w:val="0"/>
          <w:numId w:val="3"/>
        </w:numPr>
        <w:snapToGrid w:val="0"/>
        <w:spacing w:before="100" w:beforeAutospacing="1"/>
        <w:jc w:val="both"/>
        <w:rPr>
          <w:rFonts w:asciiTheme="majorBidi" w:hAnsiTheme="majorBidi" w:cstheme="majorBidi"/>
          <w:color w:val="333333"/>
          <w:sz w:val="22"/>
          <w:szCs w:val="22"/>
        </w:rPr>
      </w:pPr>
      <w:r>
        <w:rPr>
          <w:rFonts w:asciiTheme="majorBidi" w:hAnsiTheme="majorBidi" w:cstheme="majorBidi"/>
          <w:color w:val="333333"/>
          <w:sz w:val="22"/>
          <w:szCs w:val="22"/>
        </w:rPr>
        <w:t>Cell phones and any other electronic devices (including smart watches) that connect to wireless networks will not be permitted during any exam or quiz. These devices may not be on your desk during an exam or quiz and must be stored in your bag or purse and/or turned off. Calculators may be used, only if the questions on the exam or quiz warrant their use.</w:t>
      </w:r>
    </w:p>
    <w:p w:rsidR="0007229B" w:rsidRDefault="0007229B" w:rsidP="0007229B">
      <w:pPr>
        <w:widowControl/>
        <w:numPr>
          <w:ilvl w:val="0"/>
          <w:numId w:val="3"/>
        </w:numPr>
        <w:snapToGrid w:val="0"/>
        <w:spacing w:before="100" w:beforeAutospacing="1"/>
        <w:jc w:val="both"/>
        <w:rPr>
          <w:rFonts w:asciiTheme="majorBidi" w:hAnsiTheme="majorBidi" w:cstheme="majorBidi"/>
          <w:color w:val="333333"/>
          <w:sz w:val="22"/>
          <w:szCs w:val="22"/>
        </w:rPr>
      </w:pPr>
      <w:r>
        <w:rPr>
          <w:rFonts w:asciiTheme="majorBidi" w:hAnsiTheme="majorBidi" w:cstheme="majorBidi"/>
          <w:color w:val="333333"/>
          <w:sz w:val="22"/>
          <w:szCs w:val="22"/>
        </w:rPr>
        <w:t xml:space="preserve">Once an exam or quiz period has started, you will not be permitted to leave to go to the restroom during the exam period. Please be sure to use the restroom before coming to class. Exceptions will only be made for those with documented medical needs.  </w:t>
      </w:r>
    </w:p>
    <w:p w:rsidR="0007229B" w:rsidRDefault="0007229B" w:rsidP="0007229B">
      <w:pPr>
        <w:widowControl/>
        <w:numPr>
          <w:ilvl w:val="0"/>
          <w:numId w:val="3"/>
        </w:numPr>
        <w:snapToGrid w:val="0"/>
        <w:spacing w:before="100" w:beforeAutospacing="1"/>
        <w:jc w:val="both"/>
        <w:rPr>
          <w:rFonts w:asciiTheme="majorBidi" w:hAnsiTheme="majorBidi" w:cstheme="majorBidi"/>
          <w:color w:val="333333"/>
          <w:sz w:val="22"/>
          <w:szCs w:val="22"/>
        </w:rPr>
      </w:pPr>
      <w:r>
        <w:rPr>
          <w:rFonts w:asciiTheme="majorBidi" w:hAnsiTheme="majorBidi" w:cstheme="majorBidi"/>
          <w:color w:val="333333"/>
          <w:sz w:val="22"/>
          <w:szCs w:val="22"/>
        </w:rPr>
        <w:t>No outside materials may be used during an exam or quiz. Any necessary materials (</w:t>
      </w:r>
      <w:r>
        <w:rPr>
          <w:rFonts w:asciiTheme="majorBidi" w:hAnsiTheme="majorBidi" w:cstheme="majorBidi"/>
          <w:i/>
          <w:color w:val="333333"/>
          <w:sz w:val="22"/>
          <w:szCs w:val="22"/>
        </w:rPr>
        <w:t>i.e.</w:t>
      </w:r>
      <w:r>
        <w:rPr>
          <w:rFonts w:asciiTheme="majorBidi" w:hAnsiTheme="majorBidi" w:cstheme="majorBidi"/>
          <w:color w:val="333333"/>
          <w:sz w:val="22"/>
          <w:szCs w:val="22"/>
        </w:rPr>
        <w:t xml:space="preserve"> periodic table, equations &amp; constants, scratch paper, </w:t>
      </w:r>
      <w:r>
        <w:rPr>
          <w:rFonts w:asciiTheme="majorBidi" w:hAnsiTheme="majorBidi" w:cstheme="majorBidi"/>
          <w:i/>
          <w:color w:val="333333"/>
          <w:sz w:val="22"/>
          <w:szCs w:val="22"/>
        </w:rPr>
        <w:t>etc.</w:t>
      </w:r>
      <w:r>
        <w:rPr>
          <w:rFonts w:asciiTheme="majorBidi" w:hAnsiTheme="majorBidi" w:cstheme="majorBidi"/>
          <w:color w:val="333333"/>
          <w:sz w:val="22"/>
          <w:szCs w:val="22"/>
        </w:rPr>
        <w:t xml:space="preserve">) will be provided for you.  </w:t>
      </w:r>
    </w:p>
    <w:p w:rsidR="0007229B" w:rsidRDefault="0007229B" w:rsidP="0007229B">
      <w:pPr>
        <w:widowControl/>
        <w:numPr>
          <w:ilvl w:val="0"/>
          <w:numId w:val="3"/>
        </w:numPr>
        <w:snapToGrid w:val="0"/>
        <w:spacing w:before="100" w:beforeAutospacing="1"/>
        <w:jc w:val="both"/>
        <w:rPr>
          <w:rFonts w:asciiTheme="majorBidi" w:hAnsiTheme="majorBidi" w:cstheme="majorBidi"/>
          <w:color w:val="333333"/>
          <w:sz w:val="22"/>
          <w:szCs w:val="22"/>
        </w:rPr>
      </w:pPr>
      <w:r>
        <w:rPr>
          <w:rFonts w:asciiTheme="majorBidi" w:hAnsiTheme="majorBidi" w:cstheme="majorBidi"/>
          <w:color w:val="333333"/>
          <w:sz w:val="22"/>
          <w:szCs w:val="22"/>
        </w:rPr>
        <w:lastRenderedPageBreak/>
        <w:t xml:space="preserve">Sunglasses and hats may not be worn during an exam or quiz period. </w:t>
      </w:r>
    </w:p>
    <w:p w:rsidR="0007229B" w:rsidRDefault="0007229B" w:rsidP="0007229B">
      <w:pPr>
        <w:widowControl/>
        <w:numPr>
          <w:ilvl w:val="0"/>
          <w:numId w:val="3"/>
        </w:numPr>
        <w:snapToGrid w:val="0"/>
        <w:spacing w:before="100" w:beforeAutospacing="1"/>
        <w:jc w:val="both"/>
        <w:rPr>
          <w:rFonts w:asciiTheme="majorBidi" w:hAnsiTheme="majorBidi" w:cstheme="majorBidi"/>
          <w:color w:val="333333"/>
          <w:sz w:val="22"/>
          <w:szCs w:val="22"/>
        </w:rPr>
      </w:pPr>
      <w:r>
        <w:rPr>
          <w:rFonts w:asciiTheme="majorBidi" w:hAnsiTheme="majorBidi" w:cstheme="majorBidi"/>
          <w:color w:val="333333"/>
          <w:sz w:val="22"/>
          <w:szCs w:val="22"/>
        </w:rPr>
        <w:t>The use of headphones and/or earbuds during an exam or quiz is strictly prohibited.</w:t>
      </w:r>
    </w:p>
    <w:p w:rsidR="009D44DD" w:rsidRPr="0007229B" w:rsidRDefault="0007229B" w:rsidP="0007229B">
      <w:pPr>
        <w:widowControl/>
        <w:numPr>
          <w:ilvl w:val="0"/>
          <w:numId w:val="3"/>
        </w:numPr>
        <w:snapToGrid w:val="0"/>
        <w:spacing w:before="100" w:beforeAutospacing="1"/>
        <w:jc w:val="both"/>
        <w:rPr>
          <w:rFonts w:asciiTheme="majorBidi" w:hAnsiTheme="majorBidi" w:cstheme="majorBidi"/>
          <w:color w:val="333333"/>
          <w:sz w:val="22"/>
          <w:szCs w:val="22"/>
        </w:rPr>
      </w:pPr>
      <w:r>
        <w:rPr>
          <w:rFonts w:asciiTheme="majorBidi" w:hAnsiTheme="majorBidi" w:cstheme="majorBidi"/>
          <w:color w:val="333333"/>
          <w:sz w:val="22"/>
          <w:szCs w:val="22"/>
        </w:rPr>
        <w:t>Duplication or copying of homework assignments will result in a score of zero (F) for each student submitting a copied homework assignment.</w:t>
      </w:r>
    </w:p>
    <w:p w:rsidR="009D44DD" w:rsidRDefault="009D44DD"/>
    <w:p w:rsidR="009D44DD" w:rsidRDefault="009D44DD"/>
    <w:p w:rsidR="009D44DD" w:rsidRDefault="009D44DD" w:rsidP="00885E12">
      <w:pPr>
        <w:pStyle w:val="Title"/>
        <w:rPr>
          <w:b/>
          <w:bCs/>
          <w:sz w:val="20"/>
        </w:rPr>
        <w:sectPr w:rsidR="009D44DD" w:rsidSect="00885E12">
          <w:pgSz w:w="12240" w:h="15840"/>
          <w:pgMar w:top="1440" w:right="1152" w:bottom="1440" w:left="1152" w:header="720" w:footer="720" w:gutter="0"/>
          <w:cols w:space="720"/>
          <w:docGrid w:linePitch="360"/>
        </w:sectPr>
      </w:pPr>
    </w:p>
    <w:p w:rsidR="00885E12" w:rsidRPr="00020652" w:rsidRDefault="00885E12" w:rsidP="00885E12">
      <w:pPr>
        <w:pStyle w:val="Title"/>
        <w:rPr>
          <w:b/>
          <w:bCs/>
          <w:sz w:val="20"/>
        </w:rPr>
      </w:pPr>
      <w:r w:rsidRPr="00020652">
        <w:rPr>
          <w:b/>
          <w:bCs/>
          <w:sz w:val="20"/>
        </w:rPr>
        <w:lastRenderedPageBreak/>
        <w:t>Organic Chemistry I (CHEM 2010 and 2012)</w:t>
      </w:r>
    </w:p>
    <w:p w:rsidR="00885E12" w:rsidRPr="00020652" w:rsidRDefault="00885E12" w:rsidP="00885E12">
      <w:pPr>
        <w:jc w:val="center"/>
        <w:outlineLvl w:val="0"/>
        <w:rPr>
          <w:b/>
        </w:rPr>
      </w:pPr>
      <w:r w:rsidRPr="00020652">
        <w:rPr>
          <w:b/>
        </w:rPr>
        <w:t xml:space="preserve">Lecture Schedule </w:t>
      </w:r>
    </w:p>
    <w:p w:rsidR="00885E12" w:rsidRPr="00020652" w:rsidRDefault="00885E12" w:rsidP="00885E12"/>
    <w:tbl>
      <w:tblPr>
        <w:tblW w:w="9596" w:type="dxa"/>
        <w:tblInd w:w="108" w:type="dxa"/>
        <w:tblBorders>
          <w:insideH w:val="single" w:sz="18" w:space="0" w:color="FFFFFF"/>
          <w:insideV w:val="single" w:sz="18" w:space="0" w:color="FFFFFF"/>
        </w:tblBorders>
        <w:tblLayout w:type="fixed"/>
        <w:tblLook w:val="00A0" w:firstRow="1" w:lastRow="0" w:firstColumn="1" w:lastColumn="0" w:noHBand="0" w:noVBand="0"/>
      </w:tblPr>
      <w:tblGrid>
        <w:gridCol w:w="1080"/>
        <w:gridCol w:w="720"/>
        <w:gridCol w:w="6120"/>
        <w:gridCol w:w="596"/>
        <w:gridCol w:w="1024"/>
        <w:gridCol w:w="56"/>
      </w:tblGrid>
      <w:tr w:rsidR="00F0322E" w:rsidRPr="005B38B4" w:rsidTr="005B38B4">
        <w:trPr>
          <w:gridAfter w:val="1"/>
          <w:wAfter w:w="56" w:type="dxa"/>
          <w:trHeight w:val="320"/>
        </w:trPr>
        <w:tc>
          <w:tcPr>
            <w:tcW w:w="1080" w:type="dxa"/>
            <w:shd w:val="pct20" w:color="000000" w:fill="FFFFFF"/>
          </w:tcPr>
          <w:p w:rsidR="00F0322E" w:rsidRPr="00DD0455" w:rsidRDefault="00F0322E" w:rsidP="006A2DF8">
            <w:pPr>
              <w:ind w:left="-108" w:right="-180"/>
              <w:rPr>
                <w:rFonts w:ascii="Arial" w:hAnsi="Arial" w:cs="Arial"/>
                <w:b/>
                <w:bCs/>
              </w:rPr>
            </w:pPr>
            <w:r w:rsidRPr="00DD0455">
              <w:rPr>
                <w:rFonts w:ascii="Arial" w:hAnsi="Arial" w:cs="Arial"/>
                <w:b/>
                <w:bCs/>
              </w:rPr>
              <w:t>Week of</w:t>
            </w:r>
          </w:p>
        </w:tc>
        <w:tc>
          <w:tcPr>
            <w:tcW w:w="720" w:type="dxa"/>
            <w:shd w:val="pct20" w:color="000000" w:fill="FFFFFF"/>
          </w:tcPr>
          <w:p w:rsidR="00F0322E" w:rsidRPr="005B38B4" w:rsidRDefault="00F0322E" w:rsidP="005B38B4">
            <w:pPr>
              <w:ind w:left="72" w:right="-198"/>
              <w:rPr>
                <w:b/>
                <w:bCs/>
              </w:rPr>
            </w:pPr>
            <w:r w:rsidRPr="005B38B4">
              <w:rPr>
                <w:b/>
                <w:bCs/>
              </w:rPr>
              <w:t>Chap</w:t>
            </w:r>
          </w:p>
        </w:tc>
        <w:tc>
          <w:tcPr>
            <w:tcW w:w="6120" w:type="dxa"/>
            <w:shd w:val="pct20" w:color="000000" w:fill="FFFFFF"/>
          </w:tcPr>
          <w:p w:rsidR="00F0322E" w:rsidRPr="005B38B4" w:rsidRDefault="00F0322E" w:rsidP="005B38B4">
            <w:pPr>
              <w:ind w:left="144" w:right="-108"/>
              <w:rPr>
                <w:b/>
                <w:bCs/>
              </w:rPr>
            </w:pPr>
            <w:r w:rsidRPr="005B38B4">
              <w:rPr>
                <w:b/>
                <w:bCs/>
              </w:rPr>
              <w:t>Title</w:t>
            </w:r>
          </w:p>
        </w:tc>
        <w:tc>
          <w:tcPr>
            <w:tcW w:w="596" w:type="dxa"/>
            <w:shd w:val="pct20" w:color="000000" w:fill="FFFFFF"/>
          </w:tcPr>
          <w:p w:rsidR="00F0322E" w:rsidRPr="005B38B4" w:rsidRDefault="00F0322E" w:rsidP="005B38B4">
            <w:pPr>
              <w:ind w:left="144" w:right="-198"/>
              <w:rPr>
                <w:b/>
                <w:bCs/>
              </w:rPr>
            </w:pPr>
            <w:r w:rsidRPr="005B38B4">
              <w:rPr>
                <w:b/>
                <w:bCs/>
              </w:rPr>
              <w:t>Page</w:t>
            </w:r>
          </w:p>
        </w:tc>
        <w:tc>
          <w:tcPr>
            <w:tcW w:w="1024" w:type="dxa"/>
            <w:shd w:val="pct20" w:color="000000" w:fill="FFFFFF"/>
          </w:tcPr>
          <w:p w:rsidR="00F0322E" w:rsidRPr="005B38B4" w:rsidRDefault="00F0322E" w:rsidP="005B38B4">
            <w:pPr>
              <w:ind w:left="-198" w:right="-198" w:firstLine="90"/>
              <w:rPr>
                <w:b/>
                <w:bCs/>
              </w:rPr>
            </w:pPr>
            <w:r w:rsidRPr="005B38B4">
              <w:rPr>
                <w:b/>
                <w:bCs/>
              </w:rPr>
              <w:t>Exercises</w:t>
            </w:r>
          </w:p>
        </w:tc>
      </w:tr>
      <w:tr w:rsidR="00F0322E" w:rsidRPr="00020652" w:rsidTr="005B38B4">
        <w:trPr>
          <w:trHeight w:val="320"/>
        </w:trPr>
        <w:tc>
          <w:tcPr>
            <w:tcW w:w="1080" w:type="dxa"/>
            <w:shd w:val="pct5" w:color="000000" w:fill="FFFFFF"/>
          </w:tcPr>
          <w:p w:rsidR="00F0322E" w:rsidRPr="00DD0455" w:rsidRDefault="00DD0455" w:rsidP="006A2DF8">
            <w:pPr>
              <w:ind w:right="-180"/>
              <w:rPr>
                <w:rFonts w:ascii="Arial" w:hAnsi="Arial" w:cs="Arial"/>
              </w:rPr>
            </w:pPr>
            <w:r w:rsidRPr="00DD0455">
              <w:rPr>
                <w:rFonts w:ascii="Arial" w:hAnsi="Arial" w:cs="Arial"/>
              </w:rPr>
              <w:t>1</w:t>
            </w:r>
            <w:r w:rsidRPr="00DD0455">
              <w:rPr>
                <w:rFonts w:ascii="Arial" w:hAnsi="Arial" w:cs="Arial"/>
                <w:vertAlign w:val="superscript"/>
              </w:rPr>
              <w:t>st</w:t>
            </w:r>
            <w:r w:rsidRPr="00DD0455">
              <w:rPr>
                <w:rFonts w:ascii="Arial" w:hAnsi="Arial" w:cs="Arial"/>
              </w:rPr>
              <w:t xml:space="preserve"> week</w:t>
            </w:r>
          </w:p>
          <w:p w:rsidR="00F0322E" w:rsidRPr="00DD0455" w:rsidRDefault="00F0322E" w:rsidP="006A2DF8">
            <w:pPr>
              <w:ind w:right="-180"/>
              <w:rPr>
                <w:rFonts w:ascii="Arial" w:hAnsi="Arial" w:cs="Arial"/>
              </w:rPr>
            </w:pPr>
          </w:p>
        </w:tc>
        <w:tc>
          <w:tcPr>
            <w:tcW w:w="720" w:type="dxa"/>
            <w:shd w:val="pct5" w:color="000000" w:fill="FFFFFF"/>
          </w:tcPr>
          <w:p w:rsidR="00F0322E" w:rsidRPr="00020652" w:rsidRDefault="00F0322E" w:rsidP="005B38B4">
            <w:pPr>
              <w:ind w:left="72"/>
            </w:pPr>
            <w:r>
              <w:t>1</w:t>
            </w:r>
          </w:p>
          <w:p w:rsidR="00F0322E" w:rsidRPr="00020652" w:rsidRDefault="00F0322E" w:rsidP="005B38B4">
            <w:pPr>
              <w:ind w:left="72" w:right="-108"/>
            </w:pPr>
          </w:p>
          <w:p w:rsidR="00F0322E" w:rsidRPr="00020652" w:rsidRDefault="00F0322E" w:rsidP="005B38B4">
            <w:pPr>
              <w:ind w:left="72"/>
            </w:pPr>
          </w:p>
          <w:p w:rsidR="00F0322E" w:rsidRPr="00020652" w:rsidRDefault="00F0322E" w:rsidP="005B38B4">
            <w:pPr>
              <w:ind w:left="72"/>
            </w:pPr>
          </w:p>
        </w:tc>
        <w:tc>
          <w:tcPr>
            <w:tcW w:w="6120" w:type="dxa"/>
            <w:shd w:val="pct5" w:color="000000" w:fill="FFFFFF"/>
          </w:tcPr>
          <w:p w:rsidR="00F0322E" w:rsidRPr="00020652" w:rsidRDefault="00F0322E" w:rsidP="005B38B4">
            <w:pPr>
              <w:ind w:left="144" w:right="-108"/>
            </w:pPr>
            <w:r w:rsidRPr="005B38B4">
              <w:rPr>
                <w:b/>
              </w:rPr>
              <w:t>Structure and Bonding</w:t>
            </w:r>
            <w:r w:rsidRPr="00020652">
              <w:t>: The Periodic Table, Bonding, Lewis Structure, Resonance, Determining Molecular Shape, Drawing Organic Structures, Hybridization, Electronegativity and Bond Polarity, Polarity of Molecules</w:t>
            </w:r>
          </w:p>
          <w:p w:rsidR="00F0322E" w:rsidRPr="00020652" w:rsidRDefault="00F0322E" w:rsidP="005B38B4">
            <w:pPr>
              <w:ind w:left="144" w:right="-108"/>
            </w:pPr>
          </w:p>
        </w:tc>
        <w:tc>
          <w:tcPr>
            <w:tcW w:w="596" w:type="dxa"/>
            <w:shd w:val="pct5" w:color="000000" w:fill="FFFFFF"/>
          </w:tcPr>
          <w:p w:rsidR="00F0322E" w:rsidRPr="00020652" w:rsidRDefault="00DD0455" w:rsidP="005B38B4">
            <w:pPr>
              <w:ind w:left="144" w:right="-198" w:hanging="144"/>
            </w:pPr>
            <w:r>
              <w:t>7</w:t>
            </w:r>
          </w:p>
          <w:p w:rsidR="00F0322E" w:rsidRPr="00020652" w:rsidRDefault="00F0322E" w:rsidP="005B38B4">
            <w:pPr>
              <w:ind w:left="144" w:right="-198" w:hanging="144"/>
            </w:pPr>
          </w:p>
          <w:p w:rsidR="00F0322E" w:rsidRPr="00020652" w:rsidRDefault="00F0322E" w:rsidP="005B38B4">
            <w:pPr>
              <w:ind w:left="144" w:right="-198" w:hanging="144"/>
            </w:pPr>
          </w:p>
          <w:p w:rsidR="00F0322E" w:rsidRPr="00020652" w:rsidRDefault="00F0322E" w:rsidP="005B38B4">
            <w:pPr>
              <w:ind w:left="144" w:right="-198" w:hanging="144"/>
            </w:pPr>
          </w:p>
          <w:p w:rsidR="00F0322E" w:rsidRPr="00020652" w:rsidRDefault="00F0322E" w:rsidP="005B38B4">
            <w:pPr>
              <w:ind w:left="144" w:right="-198" w:hanging="144"/>
            </w:pPr>
          </w:p>
        </w:tc>
        <w:tc>
          <w:tcPr>
            <w:tcW w:w="1080" w:type="dxa"/>
            <w:gridSpan w:val="2"/>
            <w:shd w:val="pct5" w:color="000000" w:fill="FFFFFF"/>
          </w:tcPr>
          <w:p w:rsidR="00F0322E" w:rsidRPr="00020652" w:rsidRDefault="00166892" w:rsidP="005B38B4">
            <w:pPr>
              <w:ind w:left="-72" w:right="-198" w:firstLine="88"/>
            </w:pPr>
            <w:r>
              <w:t>1.1– 1.</w:t>
            </w:r>
            <w:r w:rsidR="005B1005">
              <w:t>85</w:t>
            </w:r>
          </w:p>
          <w:p w:rsidR="00F0322E" w:rsidRPr="00020652" w:rsidRDefault="00F0322E" w:rsidP="005B38B4">
            <w:pPr>
              <w:ind w:left="-72" w:right="-198" w:firstLine="88"/>
              <w:jc w:val="center"/>
            </w:pPr>
          </w:p>
          <w:p w:rsidR="00F0322E" w:rsidRPr="00020652" w:rsidRDefault="00F0322E" w:rsidP="005B38B4">
            <w:pPr>
              <w:ind w:left="-72" w:right="-198" w:firstLine="88"/>
            </w:pPr>
          </w:p>
          <w:p w:rsidR="00F0322E" w:rsidRPr="00020652" w:rsidRDefault="00F0322E" w:rsidP="005B38B4">
            <w:pPr>
              <w:ind w:left="-72" w:right="-198" w:firstLine="88"/>
            </w:pPr>
          </w:p>
        </w:tc>
      </w:tr>
      <w:tr w:rsidR="00F0322E" w:rsidRPr="00020652" w:rsidTr="005B38B4">
        <w:trPr>
          <w:trHeight w:val="1362"/>
        </w:trPr>
        <w:tc>
          <w:tcPr>
            <w:tcW w:w="1080" w:type="dxa"/>
            <w:shd w:val="pct20" w:color="000000" w:fill="FFFFFF"/>
          </w:tcPr>
          <w:p w:rsidR="00F0322E" w:rsidRPr="00DD0455" w:rsidRDefault="00DD0455" w:rsidP="006A2DF8">
            <w:pPr>
              <w:ind w:right="-180"/>
              <w:rPr>
                <w:rFonts w:ascii="Arial" w:hAnsi="Arial" w:cs="Arial"/>
              </w:rPr>
            </w:pPr>
            <w:r w:rsidRPr="00DD0455">
              <w:rPr>
                <w:rFonts w:ascii="Arial" w:hAnsi="Arial" w:cs="Arial"/>
              </w:rPr>
              <w:t>2</w:t>
            </w:r>
            <w:r w:rsidRPr="00DD0455">
              <w:rPr>
                <w:rFonts w:ascii="Arial" w:hAnsi="Arial" w:cs="Arial"/>
                <w:vertAlign w:val="superscript"/>
              </w:rPr>
              <w:t>nd</w:t>
            </w:r>
            <w:r w:rsidRPr="00DD0455">
              <w:rPr>
                <w:rFonts w:ascii="Arial" w:hAnsi="Arial" w:cs="Arial"/>
              </w:rPr>
              <w:t xml:space="preserve"> week</w:t>
            </w:r>
          </w:p>
          <w:p w:rsidR="00F0322E" w:rsidRPr="00DD0455" w:rsidRDefault="00F0322E" w:rsidP="006A2DF8">
            <w:pPr>
              <w:ind w:right="-180"/>
              <w:rPr>
                <w:rFonts w:ascii="Arial" w:hAnsi="Arial" w:cs="Arial"/>
              </w:rPr>
            </w:pPr>
          </w:p>
        </w:tc>
        <w:tc>
          <w:tcPr>
            <w:tcW w:w="720" w:type="dxa"/>
            <w:shd w:val="pct20" w:color="000000" w:fill="FFFFFF"/>
          </w:tcPr>
          <w:p w:rsidR="00F0322E" w:rsidRPr="00020652" w:rsidRDefault="00F0322E" w:rsidP="005B38B4">
            <w:pPr>
              <w:ind w:left="72"/>
            </w:pPr>
            <w:r w:rsidRPr="00020652">
              <w:t>2</w:t>
            </w:r>
          </w:p>
          <w:p w:rsidR="00F0322E" w:rsidRPr="00020652" w:rsidRDefault="00F0322E" w:rsidP="005B38B4">
            <w:pPr>
              <w:ind w:left="72"/>
            </w:pPr>
          </w:p>
          <w:p w:rsidR="00F0322E" w:rsidRPr="00020652" w:rsidRDefault="00F0322E" w:rsidP="005B38B4">
            <w:pPr>
              <w:ind w:left="72"/>
            </w:pPr>
          </w:p>
          <w:p w:rsidR="00F0322E" w:rsidRPr="00020652" w:rsidRDefault="00F0322E" w:rsidP="005B38B4">
            <w:pPr>
              <w:ind w:left="72"/>
            </w:pPr>
          </w:p>
          <w:p w:rsidR="00F0322E" w:rsidRPr="00020652" w:rsidRDefault="00F0322E" w:rsidP="005B38B4">
            <w:pPr>
              <w:ind w:left="72"/>
            </w:pPr>
          </w:p>
          <w:p w:rsidR="00F0322E" w:rsidRPr="00020652" w:rsidRDefault="00F0322E" w:rsidP="005B38B4">
            <w:pPr>
              <w:ind w:left="72"/>
            </w:pPr>
          </w:p>
        </w:tc>
        <w:tc>
          <w:tcPr>
            <w:tcW w:w="6120" w:type="dxa"/>
            <w:shd w:val="pct20" w:color="000000" w:fill="FFFFFF"/>
          </w:tcPr>
          <w:p w:rsidR="00F0322E" w:rsidRPr="00020652" w:rsidRDefault="00F0322E" w:rsidP="005B38B4">
            <w:pPr>
              <w:ind w:left="144" w:right="-108"/>
            </w:pPr>
            <w:r w:rsidRPr="005B38B4">
              <w:rPr>
                <w:b/>
              </w:rPr>
              <w:t>Acids and Bases:</w:t>
            </w:r>
            <w:r w:rsidRPr="00020652">
              <w:t xml:space="preserve"> </w:t>
            </w:r>
            <w:proofErr w:type="spellStart"/>
            <w:r w:rsidRPr="00020652">
              <w:t>Bronsted</w:t>
            </w:r>
            <w:proofErr w:type="spellEnd"/>
            <w:r w:rsidRPr="00020652">
              <w:t xml:space="preserve">-Lowry Acids and Bases, Reactions of </w:t>
            </w:r>
            <w:proofErr w:type="spellStart"/>
            <w:r w:rsidRPr="00020652">
              <w:t>Bronsted</w:t>
            </w:r>
            <w:proofErr w:type="spellEnd"/>
            <w:r w:rsidRPr="00020652">
              <w:t xml:space="preserve">-Lowry Acids and Bases, Acid Strength and </w:t>
            </w:r>
            <w:proofErr w:type="spellStart"/>
            <w:r w:rsidRPr="00020652">
              <w:t>pKa</w:t>
            </w:r>
            <w:proofErr w:type="spellEnd"/>
            <w:r w:rsidRPr="00020652">
              <w:t>, Predicting the outcome of Acid-Base Reactions, Factors that determine Acid Strength. Common Acids and Bases, Lewis Acids and Bases.</w:t>
            </w:r>
          </w:p>
        </w:tc>
        <w:tc>
          <w:tcPr>
            <w:tcW w:w="596" w:type="dxa"/>
            <w:shd w:val="pct20" w:color="000000" w:fill="FFFFFF"/>
          </w:tcPr>
          <w:p w:rsidR="00F0322E" w:rsidRPr="00020652" w:rsidRDefault="005B1005" w:rsidP="005B38B4">
            <w:pPr>
              <w:ind w:left="144" w:right="-198" w:hanging="144"/>
            </w:pPr>
            <w:r>
              <w:t>61</w:t>
            </w:r>
          </w:p>
          <w:p w:rsidR="00F0322E" w:rsidRPr="00020652" w:rsidRDefault="00F0322E" w:rsidP="005B38B4">
            <w:pPr>
              <w:ind w:left="144" w:right="-198" w:hanging="144"/>
            </w:pPr>
          </w:p>
          <w:p w:rsidR="00F0322E" w:rsidRPr="00020652" w:rsidRDefault="00F0322E" w:rsidP="005B38B4">
            <w:pPr>
              <w:ind w:left="144" w:right="-198" w:hanging="144"/>
            </w:pPr>
          </w:p>
          <w:p w:rsidR="00F0322E" w:rsidRPr="00020652" w:rsidRDefault="00F0322E" w:rsidP="005B38B4">
            <w:pPr>
              <w:ind w:left="144" w:right="-198" w:hanging="144"/>
            </w:pPr>
          </w:p>
          <w:p w:rsidR="00F0322E" w:rsidRPr="00020652" w:rsidRDefault="00F0322E" w:rsidP="005B38B4">
            <w:pPr>
              <w:ind w:left="144" w:right="-198" w:hanging="144"/>
            </w:pPr>
          </w:p>
        </w:tc>
        <w:tc>
          <w:tcPr>
            <w:tcW w:w="1080" w:type="dxa"/>
            <w:gridSpan w:val="2"/>
            <w:shd w:val="pct20" w:color="000000" w:fill="FFFFFF"/>
          </w:tcPr>
          <w:p w:rsidR="00F0322E" w:rsidRPr="00020652" w:rsidRDefault="00F0322E" w:rsidP="005B38B4">
            <w:pPr>
              <w:ind w:left="-72" w:right="-198" w:firstLine="88"/>
            </w:pPr>
            <w:r w:rsidRPr="00020652">
              <w:t>2.1-2.</w:t>
            </w:r>
            <w:r w:rsidR="00166892">
              <w:t>7</w:t>
            </w:r>
            <w:r w:rsidR="005B1005">
              <w:t>8</w:t>
            </w:r>
          </w:p>
          <w:p w:rsidR="00F0322E" w:rsidRPr="00020652" w:rsidRDefault="00F0322E" w:rsidP="005B38B4">
            <w:pPr>
              <w:ind w:left="-72" w:right="-198" w:firstLine="88"/>
            </w:pPr>
          </w:p>
          <w:p w:rsidR="00F0322E" w:rsidRPr="00020652" w:rsidRDefault="00F0322E" w:rsidP="005B38B4">
            <w:pPr>
              <w:ind w:left="-72" w:right="-198" w:firstLine="88"/>
            </w:pPr>
          </w:p>
          <w:p w:rsidR="00F0322E" w:rsidRPr="00020652" w:rsidRDefault="00F0322E" w:rsidP="005B38B4">
            <w:pPr>
              <w:ind w:left="-72" w:right="-198" w:firstLine="88"/>
            </w:pPr>
          </w:p>
          <w:p w:rsidR="00F0322E" w:rsidRPr="00020652" w:rsidRDefault="00F0322E" w:rsidP="005B38B4">
            <w:pPr>
              <w:ind w:left="-72" w:right="-198" w:firstLine="88"/>
            </w:pPr>
          </w:p>
        </w:tc>
      </w:tr>
      <w:tr w:rsidR="00F0322E" w:rsidRPr="00020652" w:rsidTr="005B38B4">
        <w:trPr>
          <w:trHeight w:val="320"/>
        </w:trPr>
        <w:tc>
          <w:tcPr>
            <w:tcW w:w="1080" w:type="dxa"/>
            <w:shd w:val="pct5" w:color="000000" w:fill="FFFFFF"/>
          </w:tcPr>
          <w:p w:rsidR="00F0322E" w:rsidRPr="00DD0455" w:rsidRDefault="00DD0455" w:rsidP="006A2DF8">
            <w:pPr>
              <w:ind w:right="-180"/>
              <w:rPr>
                <w:rFonts w:ascii="Arial" w:hAnsi="Arial" w:cs="Arial"/>
              </w:rPr>
            </w:pPr>
            <w:r>
              <w:rPr>
                <w:rFonts w:ascii="Arial" w:hAnsi="Arial" w:cs="Arial"/>
              </w:rPr>
              <w:t>3</w:t>
            </w:r>
            <w:r w:rsidRPr="00DD0455">
              <w:rPr>
                <w:rFonts w:ascii="Arial" w:hAnsi="Arial" w:cs="Arial"/>
                <w:vertAlign w:val="superscript"/>
              </w:rPr>
              <w:t>rd</w:t>
            </w:r>
            <w:r>
              <w:rPr>
                <w:rFonts w:ascii="Arial" w:hAnsi="Arial" w:cs="Arial"/>
              </w:rPr>
              <w:t xml:space="preserve"> week</w:t>
            </w:r>
          </w:p>
          <w:p w:rsidR="00F0322E" w:rsidRPr="00DD0455" w:rsidRDefault="00F0322E" w:rsidP="006A2DF8">
            <w:pPr>
              <w:ind w:right="-180"/>
              <w:rPr>
                <w:rFonts w:ascii="Arial" w:hAnsi="Arial" w:cs="Arial"/>
              </w:rPr>
            </w:pPr>
          </w:p>
        </w:tc>
        <w:tc>
          <w:tcPr>
            <w:tcW w:w="720" w:type="dxa"/>
            <w:shd w:val="pct5" w:color="000000" w:fill="FFFFFF"/>
          </w:tcPr>
          <w:p w:rsidR="00F0322E" w:rsidRPr="00020652" w:rsidRDefault="00F0322E" w:rsidP="00ED3DBB">
            <w:r w:rsidRPr="00020652">
              <w:t>3</w:t>
            </w:r>
          </w:p>
          <w:p w:rsidR="00F0322E" w:rsidRPr="00020652" w:rsidRDefault="00F0322E" w:rsidP="00ED3DBB"/>
          <w:p w:rsidR="00F0322E" w:rsidRPr="00020652" w:rsidRDefault="00F0322E" w:rsidP="00ED3DBB"/>
          <w:p w:rsidR="00F0322E" w:rsidRPr="00020652" w:rsidRDefault="00F0322E" w:rsidP="00ED3DBB"/>
        </w:tc>
        <w:tc>
          <w:tcPr>
            <w:tcW w:w="6120" w:type="dxa"/>
            <w:shd w:val="pct5" w:color="000000" w:fill="FFFFFF"/>
          </w:tcPr>
          <w:p w:rsidR="00F0322E" w:rsidRPr="00020652" w:rsidRDefault="00F0322E" w:rsidP="005B38B4">
            <w:pPr>
              <w:ind w:left="144" w:right="-108"/>
            </w:pPr>
            <w:r w:rsidRPr="005B38B4">
              <w:rPr>
                <w:b/>
              </w:rPr>
              <w:t xml:space="preserve">Introduction to Organic Molecules and Functional Groups: </w:t>
            </w:r>
            <w:r w:rsidRPr="00020652">
              <w:t>Functional Groups, An Overview of Functional Groups, Biomolecules, Intermolecular Forces, Physical Properties, Application: Vitamins, Applications of Solubility: Soaps, Application: The Cell Membrane, Functional Groups and Reactivity. Key Concepts-Introduction to Organic Molecules and Functional Groups</w:t>
            </w:r>
          </w:p>
          <w:p w:rsidR="00F0322E" w:rsidRPr="00020652" w:rsidRDefault="00F0322E" w:rsidP="005B38B4">
            <w:pPr>
              <w:ind w:left="144" w:right="-108"/>
            </w:pPr>
          </w:p>
        </w:tc>
        <w:tc>
          <w:tcPr>
            <w:tcW w:w="596" w:type="dxa"/>
            <w:shd w:val="pct5" w:color="000000" w:fill="FFFFFF"/>
          </w:tcPr>
          <w:p w:rsidR="00F0322E" w:rsidRPr="00020652" w:rsidRDefault="005B1005" w:rsidP="005B38B4">
            <w:pPr>
              <w:ind w:left="144" w:right="-198" w:hanging="144"/>
            </w:pPr>
            <w:r>
              <w:t>91</w:t>
            </w:r>
          </w:p>
          <w:p w:rsidR="00F0322E" w:rsidRPr="00020652" w:rsidRDefault="00F0322E" w:rsidP="005B38B4">
            <w:pPr>
              <w:ind w:left="144" w:right="-198" w:hanging="144"/>
            </w:pPr>
          </w:p>
          <w:p w:rsidR="00F0322E" w:rsidRPr="00020652" w:rsidRDefault="00F0322E" w:rsidP="005B38B4">
            <w:pPr>
              <w:ind w:left="144" w:right="-198" w:hanging="144"/>
            </w:pPr>
          </w:p>
          <w:p w:rsidR="00F0322E" w:rsidRPr="00020652" w:rsidRDefault="00F0322E" w:rsidP="005B38B4">
            <w:pPr>
              <w:ind w:left="144" w:right="-198" w:hanging="144"/>
            </w:pPr>
          </w:p>
        </w:tc>
        <w:tc>
          <w:tcPr>
            <w:tcW w:w="1080" w:type="dxa"/>
            <w:gridSpan w:val="2"/>
            <w:shd w:val="pct5" w:color="000000" w:fill="FFFFFF"/>
          </w:tcPr>
          <w:p w:rsidR="00F0322E" w:rsidRPr="00020652" w:rsidRDefault="00F0322E" w:rsidP="005B1005">
            <w:pPr>
              <w:ind w:left="-72" w:right="-198" w:firstLine="88"/>
            </w:pPr>
            <w:r w:rsidRPr="00020652">
              <w:t>3.1-3.</w:t>
            </w:r>
            <w:r w:rsidR="005B1005">
              <w:t>65</w:t>
            </w:r>
          </w:p>
        </w:tc>
      </w:tr>
      <w:tr w:rsidR="00F0322E" w:rsidRPr="00020652" w:rsidTr="005B38B4">
        <w:trPr>
          <w:trHeight w:val="1110"/>
        </w:trPr>
        <w:tc>
          <w:tcPr>
            <w:tcW w:w="1080" w:type="dxa"/>
            <w:shd w:val="pct20" w:color="000000" w:fill="FFFFFF"/>
          </w:tcPr>
          <w:p w:rsidR="00F0322E" w:rsidRPr="00DD0455" w:rsidRDefault="00DD0455" w:rsidP="006A2DF8">
            <w:pPr>
              <w:ind w:right="-180"/>
              <w:rPr>
                <w:rFonts w:ascii="Arial" w:hAnsi="Arial" w:cs="Arial"/>
              </w:rPr>
            </w:pPr>
            <w:r>
              <w:rPr>
                <w:rFonts w:ascii="Arial" w:hAnsi="Arial" w:cs="Arial"/>
              </w:rPr>
              <w:t>4</w:t>
            </w:r>
            <w:r w:rsidRPr="00DD0455">
              <w:rPr>
                <w:rFonts w:ascii="Arial" w:hAnsi="Arial" w:cs="Arial"/>
                <w:vertAlign w:val="superscript"/>
              </w:rPr>
              <w:t>th</w:t>
            </w:r>
            <w:r>
              <w:rPr>
                <w:rFonts w:ascii="Arial" w:hAnsi="Arial" w:cs="Arial"/>
              </w:rPr>
              <w:t xml:space="preserve"> week</w:t>
            </w:r>
          </w:p>
        </w:tc>
        <w:tc>
          <w:tcPr>
            <w:tcW w:w="720" w:type="dxa"/>
            <w:shd w:val="pct20" w:color="000000" w:fill="FFFFFF"/>
          </w:tcPr>
          <w:p w:rsidR="00F0322E" w:rsidRPr="00020652" w:rsidRDefault="00F0322E" w:rsidP="00ED3DBB">
            <w:r w:rsidRPr="00020652">
              <w:t>4</w:t>
            </w:r>
          </w:p>
        </w:tc>
        <w:tc>
          <w:tcPr>
            <w:tcW w:w="6120" w:type="dxa"/>
            <w:shd w:val="pct20" w:color="000000" w:fill="FFFFFF"/>
          </w:tcPr>
          <w:p w:rsidR="00F0322E" w:rsidRPr="00020652" w:rsidRDefault="00F0322E" w:rsidP="005B38B4">
            <w:pPr>
              <w:ind w:left="144" w:right="-108"/>
            </w:pPr>
            <w:r w:rsidRPr="005B38B4">
              <w:rPr>
                <w:b/>
              </w:rPr>
              <w:t>Alkanes:</w:t>
            </w:r>
            <w:r w:rsidRPr="00020652">
              <w:t xml:space="preserve"> Alkanes – An Introduction, Cycloalkanes, An Introduction to Nomenclature, Naming Alkanes, Naming Cycloalkanes,  Common Names, Fossil Fuels, Physical Properties of Alkanes, Conformations of Acyclic Alkanes- Ethane, Conformations of Butane, An Introduction to Cycloalkanes, Cyclohexane, Substituted Cycloalkanes, Oxidation of Alkanes, </w:t>
            </w:r>
          </w:p>
          <w:p w:rsidR="00F0322E" w:rsidRPr="00020652" w:rsidRDefault="00F0322E" w:rsidP="005B38B4">
            <w:pPr>
              <w:ind w:left="144" w:right="-108"/>
            </w:pPr>
          </w:p>
        </w:tc>
        <w:tc>
          <w:tcPr>
            <w:tcW w:w="596" w:type="dxa"/>
            <w:shd w:val="pct20" w:color="000000" w:fill="FFFFFF"/>
          </w:tcPr>
          <w:p w:rsidR="00F0322E" w:rsidRPr="00020652" w:rsidRDefault="00F0322E" w:rsidP="005B1005">
            <w:pPr>
              <w:ind w:left="144" w:right="-198" w:hanging="144"/>
            </w:pPr>
            <w:r>
              <w:t>1</w:t>
            </w:r>
            <w:r w:rsidR="00166892">
              <w:t>2</w:t>
            </w:r>
            <w:r w:rsidR="005B1005">
              <w:t>8</w:t>
            </w:r>
          </w:p>
        </w:tc>
        <w:tc>
          <w:tcPr>
            <w:tcW w:w="1080" w:type="dxa"/>
            <w:gridSpan w:val="2"/>
            <w:shd w:val="pct20" w:color="000000" w:fill="FFFFFF"/>
          </w:tcPr>
          <w:p w:rsidR="00F0322E" w:rsidRPr="00020652" w:rsidRDefault="00F0322E" w:rsidP="005B1005">
            <w:pPr>
              <w:ind w:left="-72" w:right="-198" w:firstLine="88"/>
            </w:pPr>
            <w:r w:rsidRPr="00020652">
              <w:t>4.1-4.</w:t>
            </w:r>
            <w:r w:rsidR="00166892">
              <w:t>7</w:t>
            </w:r>
            <w:r w:rsidR="005B1005">
              <w:t>5</w:t>
            </w:r>
          </w:p>
        </w:tc>
      </w:tr>
      <w:tr w:rsidR="00F0322E" w:rsidRPr="00020652" w:rsidTr="005B38B4">
        <w:trPr>
          <w:trHeight w:val="1110"/>
        </w:trPr>
        <w:tc>
          <w:tcPr>
            <w:tcW w:w="1080" w:type="dxa"/>
            <w:shd w:val="pct5" w:color="000000" w:fill="FFFFFF"/>
          </w:tcPr>
          <w:p w:rsidR="00DD0455" w:rsidRDefault="00DD0455" w:rsidP="006A2DF8">
            <w:pPr>
              <w:ind w:right="-180"/>
              <w:rPr>
                <w:rFonts w:ascii="Arial" w:hAnsi="Arial" w:cs="Arial"/>
              </w:rPr>
            </w:pPr>
            <w:r>
              <w:rPr>
                <w:rFonts w:ascii="Arial" w:hAnsi="Arial" w:cs="Arial"/>
              </w:rPr>
              <w:t>5</w:t>
            </w:r>
            <w:r w:rsidRPr="00DD0455">
              <w:rPr>
                <w:rFonts w:ascii="Arial" w:hAnsi="Arial" w:cs="Arial"/>
                <w:vertAlign w:val="superscript"/>
              </w:rPr>
              <w:t>th</w:t>
            </w:r>
            <w:r>
              <w:rPr>
                <w:rFonts w:ascii="Arial" w:hAnsi="Arial" w:cs="Arial"/>
              </w:rPr>
              <w:t>-6</w:t>
            </w:r>
            <w:r w:rsidRPr="00DD0455">
              <w:rPr>
                <w:rFonts w:ascii="Arial" w:hAnsi="Arial" w:cs="Arial"/>
                <w:vertAlign w:val="superscript"/>
              </w:rPr>
              <w:t>th</w:t>
            </w:r>
            <w:r>
              <w:rPr>
                <w:rFonts w:ascii="Arial" w:hAnsi="Arial" w:cs="Arial"/>
              </w:rPr>
              <w:t xml:space="preserve"> </w:t>
            </w:r>
          </w:p>
          <w:p w:rsidR="00F0322E" w:rsidRPr="00DD0455" w:rsidRDefault="00DD0455" w:rsidP="006A2DF8">
            <w:pPr>
              <w:ind w:right="-180"/>
              <w:rPr>
                <w:rFonts w:ascii="Arial" w:hAnsi="Arial" w:cs="Arial"/>
              </w:rPr>
            </w:pPr>
            <w:r>
              <w:rPr>
                <w:rFonts w:ascii="Arial" w:hAnsi="Arial" w:cs="Arial"/>
              </w:rPr>
              <w:t>week</w:t>
            </w:r>
          </w:p>
          <w:p w:rsidR="00F0322E" w:rsidRPr="00DD0455" w:rsidRDefault="00F0322E" w:rsidP="006A2DF8">
            <w:pPr>
              <w:ind w:right="-180"/>
              <w:rPr>
                <w:rFonts w:ascii="Arial" w:hAnsi="Arial" w:cs="Arial"/>
              </w:rPr>
            </w:pPr>
          </w:p>
        </w:tc>
        <w:tc>
          <w:tcPr>
            <w:tcW w:w="720" w:type="dxa"/>
            <w:shd w:val="pct5" w:color="000000" w:fill="FFFFFF"/>
          </w:tcPr>
          <w:p w:rsidR="00F0322E" w:rsidRPr="00020652" w:rsidRDefault="00F0322E" w:rsidP="00ED3DBB">
            <w:r w:rsidRPr="00020652">
              <w:t>5</w:t>
            </w:r>
          </w:p>
        </w:tc>
        <w:tc>
          <w:tcPr>
            <w:tcW w:w="6120" w:type="dxa"/>
            <w:shd w:val="pct5" w:color="000000" w:fill="FFFFFF"/>
          </w:tcPr>
          <w:p w:rsidR="00F0322E" w:rsidRPr="00020652" w:rsidRDefault="00F0322E" w:rsidP="005B38B4">
            <w:pPr>
              <w:ind w:left="144" w:right="-108"/>
            </w:pPr>
            <w:r w:rsidRPr="005B38B4">
              <w:rPr>
                <w:b/>
              </w:rPr>
              <w:t xml:space="preserve">Stereochemistry: </w:t>
            </w:r>
            <w:r w:rsidRPr="00020652">
              <w:t xml:space="preserve">Starch and Cellulose,  The Two Major Classes of Isomers, Looking Glass Chemistry-Chiral and Achiral Molecules, </w:t>
            </w:r>
            <w:proofErr w:type="spellStart"/>
            <w:r w:rsidRPr="00020652">
              <w:t>Stereogenic</w:t>
            </w:r>
            <w:proofErr w:type="spellEnd"/>
            <w:r w:rsidRPr="00020652">
              <w:t xml:space="preserve"> Centers, </w:t>
            </w:r>
            <w:proofErr w:type="spellStart"/>
            <w:r w:rsidRPr="00020652">
              <w:t>Stereogenic</w:t>
            </w:r>
            <w:proofErr w:type="spellEnd"/>
            <w:r w:rsidRPr="00020652">
              <w:t xml:space="preserve"> Center in Cyclic Compounds, labeling </w:t>
            </w:r>
            <w:proofErr w:type="spellStart"/>
            <w:r w:rsidRPr="00020652">
              <w:t>Stereogenic</w:t>
            </w:r>
            <w:proofErr w:type="spellEnd"/>
            <w:r w:rsidRPr="00020652">
              <w:t xml:space="preserve"> Centers with </w:t>
            </w:r>
            <w:r w:rsidRPr="005B38B4">
              <w:rPr>
                <w:i/>
              </w:rPr>
              <w:t>R</w:t>
            </w:r>
            <w:r w:rsidRPr="00020652">
              <w:t xml:space="preserve"> or </w:t>
            </w:r>
            <w:r w:rsidRPr="005B38B4">
              <w:rPr>
                <w:i/>
              </w:rPr>
              <w:t>S,</w:t>
            </w:r>
            <w:r w:rsidRPr="00020652">
              <w:t xml:space="preserve"> Diastereomers, </w:t>
            </w:r>
            <w:proofErr w:type="spellStart"/>
            <w:r w:rsidRPr="00020652">
              <w:t>Meso</w:t>
            </w:r>
            <w:proofErr w:type="spellEnd"/>
            <w:r w:rsidRPr="00020652">
              <w:t xml:space="preserve"> Compounds, </w:t>
            </w:r>
            <w:r w:rsidRPr="005B38B4">
              <w:rPr>
                <w:i/>
              </w:rPr>
              <w:t>R</w:t>
            </w:r>
            <w:r w:rsidRPr="00020652">
              <w:t xml:space="preserve"> and </w:t>
            </w:r>
            <w:r w:rsidRPr="005B38B4">
              <w:rPr>
                <w:i/>
              </w:rPr>
              <w:t>S</w:t>
            </w:r>
            <w:r w:rsidRPr="00020652">
              <w:t xml:space="preserve"> Assignments in Compounds with Two or More </w:t>
            </w:r>
            <w:proofErr w:type="spellStart"/>
            <w:r w:rsidRPr="00020652">
              <w:t>Stereogenic</w:t>
            </w:r>
            <w:proofErr w:type="spellEnd"/>
            <w:r w:rsidRPr="00020652">
              <w:t xml:space="preserve"> Centers, Isomers-A Summary, Physical Properties of Stereoisomers, Chemical Properties of Enantiomers, </w:t>
            </w:r>
          </w:p>
          <w:p w:rsidR="00F0322E" w:rsidRPr="00020652" w:rsidRDefault="00F0322E" w:rsidP="005B38B4">
            <w:pPr>
              <w:ind w:left="144" w:right="-108"/>
            </w:pPr>
          </w:p>
        </w:tc>
        <w:tc>
          <w:tcPr>
            <w:tcW w:w="596" w:type="dxa"/>
            <w:shd w:val="pct5" w:color="000000" w:fill="FFFFFF"/>
          </w:tcPr>
          <w:p w:rsidR="00F0322E" w:rsidRPr="00020652" w:rsidRDefault="00F0322E" w:rsidP="005B1005">
            <w:pPr>
              <w:ind w:left="144" w:right="-198" w:hanging="144"/>
            </w:pPr>
            <w:r w:rsidRPr="00020652">
              <w:t>1</w:t>
            </w:r>
            <w:r w:rsidR="005B1005">
              <w:t>74</w:t>
            </w:r>
          </w:p>
        </w:tc>
        <w:tc>
          <w:tcPr>
            <w:tcW w:w="1080" w:type="dxa"/>
            <w:gridSpan w:val="2"/>
            <w:shd w:val="pct5" w:color="000000" w:fill="FFFFFF"/>
          </w:tcPr>
          <w:p w:rsidR="00F0322E" w:rsidRPr="00020652" w:rsidRDefault="00F0322E" w:rsidP="005B1005">
            <w:pPr>
              <w:ind w:left="-72" w:right="-198" w:firstLine="88"/>
            </w:pPr>
            <w:r w:rsidRPr="00020652">
              <w:t>5.1-5.</w:t>
            </w:r>
            <w:r w:rsidR="00166892">
              <w:t>7</w:t>
            </w:r>
            <w:r w:rsidR="005B1005">
              <w:t>3</w:t>
            </w:r>
          </w:p>
        </w:tc>
      </w:tr>
      <w:tr w:rsidR="00F0322E" w:rsidRPr="00020652" w:rsidTr="005B38B4">
        <w:trPr>
          <w:trHeight w:val="1110"/>
        </w:trPr>
        <w:tc>
          <w:tcPr>
            <w:tcW w:w="1080" w:type="dxa"/>
            <w:shd w:val="pct20" w:color="000000" w:fill="FFFFFF"/>
          </w:tcPr>
          <w:p w:rsidR="00F0322E" w:rsidRPr="00DD0455" w:rsidRDefault="00DD0455" w:rsidP="006A2DF8">
            <w:pPr>
              <w:ind w:right="-180"/>
              <w:rPr>
                <w:rFonts w:ascii="Arial" w:hAnsi="Arial" w:cs="Arial"/>
              </w:rPr>
            </w:pPr>
            <w:r>
              <w:rPr>
                <w:rFonts w:ascii="Arial" w:hAnsi="Arial" w:cs="Arial"/>
              </w:rPr>
              <w:t>7</w:t>
            </w:r>
            <w:r w:rsidRPr="00DD0455">
              <w:rPr>
                <w:rFonts w:ascii="Arial" w:hAnsi="Arial" w:cs="Arial"/>
                <w:vertAlign w:val="superscript"/>
              </w:rPr>
              <w:t>th</w:t>
            </w:r>
            <w:r>
              <w:rPr>
                <w:rFonts w:ascii="Arial" w:hAnsi="Arial" w:cs="Arial"/>
              </w:rPr>
              <w:t xml:space="preserve"> week</w:t>
            </w:r>
          </w:p>
        </w:tc>
        <w:tc>
          <w:tcPr>
            <w:tcW w:w="720" w:type="dxa"/>
            <w:shd w:val="pct20" w:color="000000" w:fill="FFFFFF"/>
          </w:tcPr>
          <w:p w:rsidR="00F0322E" w:rsidRPr="00020652" w:rsidRDefault="00F0322E" w:rsidP="00ED3DBB">
            <w:r w:rsidRPr="00020652">
              <w:t>6</w:t>
            </w:r>
          </w:p>
        </w:tc>
        <w:tc>
          <w:tcPr>
            <w:tcW w:w="6120" w:type="dxa"/>
            <w:shd w:val="pct20" w:color="000000" w:fill="FFFFFF"/>
          </w:tcPr>
          <w:p w:rsidR="00F0322E" w:rsidRPr="00020652" w:rsidRDefault="00F0322E" w:rsidP="005B38B4">
            <w:pPr>
              <w:ind w:left="144" w:right="-108"/>
            </w:pPr>
            <w:r w:rsidRPr="005B38B4">
              <w:rPr>
                <w:b/>
              </w:rPr>
              <w:t xml:space="preserve">Understanding Organic Reactions: </w:t>
            </w:r>
            <w:r w:rsidRPr="00020652">
              <w:t>Writing Equations for Organic Reactions, Kinds of Organic Reactions, Bond Breaking and Bond Making, Bond Dissociation Energy, Thermodynamics, En</w:t>
            </w:r>
            <w:r>
              <w:t>thalpy and Entrop</w:t>
            </w:r>
            <w:r w:rsidRPr="00020652">
              <w:t>y, Energy Diagrams, Energy Diagrams for a Two-Step Reaction Mechanism, Kinetics, Catalysts, Enzymes.</w:t>
            </w:r>
          </w:p>
          <w:p w:rsidR="00F0322E" w:rsidRPr="00020652" w:rsidRDefault="00F0322E" w:rsidP="005B38B4">
            <w:pPr>
              <w:ind w:left="144" w:right="-108"/>
            </w:pPr>
          </w:p>
        </w:tc>
        <w:tc>
          <w:tcPr>
            <w:tcW w:w="596" w:type="dxa"/>
            <w:shd w:val="pct20" w:color="000000" w:fill="FFFFFF"/>
          </w:tcPr>
          <w:p w:rsidR="00F0322E" w:rsidRPr="00020652" w:rsidRDefault="00166892" w:rsidP="005B1005">
            <w:pPr>
              <w:ind w:left="144" w:right="-198" w:hanging="144"/>
            </w:pPr>
            <w:r>
              <w:t>2</w:t>
            </w:r>
            <w:r w:rsidR="005B1005">
              <w:t>13</w:t>
            </w:r>
          </w:p>
        </w:tc>
        <w:tc>
          <w:tcPr>
            <w:tcW w:w="1080" w:type="dxa"/>
            <w:gridSpan w:val="2"/>
            <w:shd w:val="pct20" w:color="000000" w:fill="FFFFFF"/>
          </w:tcPr>
          <w:p w:rsidR="00F0322E" w:rsidRPr="00020652" w:rsidRDefault="00F0322E" w:rsidP="005B1005">
            <w:pPr>
              <w:ind w:left="-72" w:right="-198" w:firstLine="88"/>
            </w:pPr>
            <w:r w:rsidRPr="00020652">
              <w:t>6.1-6.</w:t>
            </w:r>
            <w:r w:rsidR="00166892">
              <w:t>5</w:t>
            </w:r>
            <w:r w:rsidR="005B1005">
              <w:t>9</w:t>
            </w:r>
          </w:p>
        </w:tc>
      </w:tr>
      <w:tr w:rsidR="00F0322E" w:rsidRPr="00020652" w:rsidTr="005B38B4">
        <w:trPr>
          <w:trHeight w:val="900"/>
        </w:trPr>
        <w:tc>
          <w:tcPr>
            <w:tcW w:w="1080" w:type="dxa"/>
            <w:shd w:val="pct5" w:color="000000" w:fill="FFFFFF"/>
          </w:tcPr>
          <w:p w:rsidR="00F0322E" w:rsidRPr="00DD0455" w:rsidRDefault="00DD0455" w:rsidP="006A2DF8">
            <w:pPr>
              <w:ind w:right="-180"/>
              <w:rPr>
                <w:rFonts w:ascii="Arial" w:hAnsi="Arial" w:cs="Arial"/>
              </w:rPr>
            </w:pPr>
            <w:r>
              <w:rPr>
                <w:rFonts w:ascii="Arial" w:hAnsi="Arial" w:cs="Arial"/>
              </w:rPr>
              <w:t>8</w:t>
            </w:r>
            <w:r w:rsidRPr="00DD0455">
              <w:rPr>
                <w:rFonts w:ascii="Arial" w:hAnsi="Arial" w:cs="Arial"/>
                <w:vertAlign w:val="superscript"/>
              </w:rPr>
              <w:t>th</w:t>
            </w:r>
            <w:r>
              <w:rPr>
                <w:rFonts w:ascii="Arial" w:hAnsi="Arial" w:cs="Arial"/>
              </w:rPr>
              <w:t>9</w:t>
            </w:r>
            <w:r w:rsidRPr="00DD0455">
              <w:rPr>
                <w:rFonts w:ascii="Arial" w:hAnsi="Arial" w:cs="Arial"/>
                <w:vertAlign w:val="superscript"/>
              </w:rPr>
              <w:t>th</w:t>
            </w:r>
            <w:r>
              <w:rPr>
                <w:rFonts w:ascii="Arial" w:hAnsi="Arial" w:cs="Arial"/>
              </w:rPr>
              <w:t>week</w:t>
            </w:r>
          </w:p>
        </w:tc>
        <w:tc>
          <w:tcPr>
            <w:tcW w:w="720" w:type="dxa"/>
            <w:shd w:val="pct5" w:color="000000" w:fill="FFFFFF"/>
          </w:tcPr>
          <w:p w:rsidR="00F0322E" w:rsidRPr="00020652" w:rsidRDefault="00F0322E" w:rsidP="00ED3DBB">
            <w:r w:rsidRPr="00020652">
              <w:t>7</w:t>
            </w:r>
          </w:p>
        </w:tc>
        <w:tc>
          <w:tcPr>
            <w:tcW w:w="6120" w:type="dxa"/>
            <w:shd w:val="pct5" w:color="000000" w:fill="FFFFFF"/>
          </w:tcPr>
          <w:p w:rsidR="00F0322E" w:rsidRPr="00020652" w:rsidRDefault="00F0322E" w:rsidP="005B38B4">
            <w:pPr>
              <w:ind w:left="144" w:right="-108"/>
            </w:pPr>
            <w:r w:rsidRPr="005B38B4">
              <w:rPr>
                <w:b/>
              </w:rPr>
              <w:t xml:space="preserve">Alkyl Halides and Nucleophilic Substitution: </w:t>
            </w:r>
            <w:r w:rsidRPr="00020652">
              <w:t>Introduction to Alkyl Halides, Nomenclature, Physical Properties, Interesting Alkyl Halides, the Polar Carbon-Halogen Bond, General Features of Nucleophilic Substitution, The Leaving Group, The Nucleophile, Possible Mechanisms for Nucleophilic Substitution, Two Mechanisms for Nucleophilic Substitution, The S</w:t>
            </w:r>
            <w:r w:rsidRPr="005B38B4">
              <w:rPr>
                <w:vertAlign w:val="subscript"/>
              </w:rPr>
              <w:t>N</w:t>
            </w:r>
            <w:r w:rsidRPr="00020652">
              <w:t>2 Mechanism, Application: Useful S</w:t>
            </w:r>
            <w:r w:rsidRPr="005B38B4">
              <w:rPr>
                <w:vertAlign w:val="subscript"/>
              </w:rPr>
              <w:t>N</w:t>
            </w:r>
            <w:r w:rsidRPr="00020652">
              <w:t>2 Reactions, The S</w:t>
            </w:r>
            <w:r w:rsidRPr="005B38B4">
              <w:rPr>
                <w:vertAlign w:val="subscript"/>
              </w:rPr>
              <w:t>N</w:t>
            </w:r>
            <w:r w:rsidRPr="00020652">
              <w:t>1 Mechanism, Carbocation Stability, The Hammond Postulate, Application: S</w:t>
            </w:r>
            <w:r w:rsidRPr="005B38B4">
              <w:rPr>
                <w:vertAlign w:val="subscript"/>
              </w:rPr>
              <w:t>N</w:t>
            </w:r>
            <w:r w:rsidRPr="00020652">
              <w:t>1 Reactions, Nitrosamines, and Cancer, When Is the Mechanism S</w:t>
            </w:r>
            <w:r w:rsidRPr="005B38B4">
              <w:rPr>
                <w:vertAlign w:val="subscript"/>
              </w:rPr>
              <w:t>N</w:t>
            </w:r>
            <w:r w:rsidRPr="00020652">
              <w:t>1 or S</w:t>
            </w:r>
            <w:r w:rsidRPr="005B38B4">
              <w:rPr>
                <w:vertAlign w:val="subscript"/>
              </w:rPr>
              <w:t>N</w:t>
            </w:r>
            <w:r w:rsidRPr="00020652">
              <w:t xml:space="preserve">2?, Vinyl Halides and Aryl Halides </w:t>
            </w:r>
          </w:p>
        </w:tc>
        <w:tc>
          <w:tcPr>
            <w:tcW w:w="596" w:type="dxa"/>
            <w:shd w:val="pct5" w:color="000000" w:fill="FFFFFF"/>
          </w:tcPr>
          <w:p w:rsidR="00F0322E" w:rsidRPr="00020652" w:rsidRDefault="00F0322E" w:rsidP="005B1005">
            <w:pPr>
              <w:ind w:left="144" w:right="-198" w:hanging="144"/>
            </w:pPr>
            <w:r w:rsidRPr="00020652">
              <w:t>2</w:t>
            </w:r>
            <w:r w:rsidR="005B1005">
              <w:t>47</w:t>
            </w:r>
          </w:p>
        </w:tc>
        <w:tc>
          <w:tcPr>
            <w:tcW w:w="1080" w:type="dxa"/>
            <w:gridSpan w:val="2"/>
            <w:shd w:val="pct5" w:color="000000" w:fill="FFFFFF"/>
          </w:tcPr>
          <w:p w:rsidR="00F0322E" w:rsidRPr="00020652" w:rsidRDefault="00F0322E" w:rsidP="005B1005">
            <w:pPr>
              <w:ind w:left="-72" w:right="-198" w:firstLine="88"/>
            </w:pPr>
            <w:r w:rsidRPr="00020652">
              <w:t>7.1-7.</w:t>
            </w:r>
            <w:r w:rsidR="00166892">
              <w:t>8</w:t>
            </w:r>
            <w:r w:rsidR="005B1005">
              <w:t>2</w:t>
            </w:r>
          </w:p>
        </w:tc>
      </w:tr>
      <w:tr w:rsidR="00F0322E" w:rsidRPr="00020652" w:rsidTr="005B38B4">
        <w:trPr>
          <w:trHeight w:val="1110"/>
        </w:trPr>
        <w:tc>
          <w:tcPr>
            <w:tcW w:w="1080" w:type="dxa"/>
            <w:shd w:val="pct20" w:color="000000" w:fill="FFFFFF"/>
          </w:tcPr>
          <w:p w:rsidR="00F0322E" w:rsidRPr="00DD0455" w:rsidRDefault="00DD0455" w:rsidP="006A2DF8">
            <w:pPr>
              <w:ind w:right="-180"/>
              <w:rPr>
                <w:rFonts w:ascii="Arial" w:hAnsi="Arial" w:cs="Arial"/>
              </w:rPr>
            </w:pPr>
            <w:r>
              <w:rPr>
                <w:rFonts w:ascii="Arial" w:hAnsi="Arial" w:cs="Arial"/>
              </w:rPr>
              <w:t>10</w:t>
            </w:r>
            <w:r w:rsidRPr="00DD0455">
              <w:rPr>
                <w:rFonts w:ascii="Arial" w:hAnsi="Arial" w:cs="Arial"/>
                <w:vertAlign w:val="superscript"/>
              </w:rPr>
              <w:t>th</w:t>
            </w:r>
            <w:r>
              <w:rPr>
                <w:rFonts w:ascii="Arial" w:hAnsi="Arial" w:cs="Arial"/>
              </w:rPr>
              <w:t xml:space="preserve"> week</w:t>
            </w:r>
          </w:p>
        </w:tc>
        <w:tc>
          <w:tcPr>
            <w:tcW w:w="720" w:type="dxa"/>
            <w:shd w:val="pct20" w:color="000000" w:fill="FFFFFF"/>
          </w:tcPr>
          <w:p w:rsidR="00F0322E" w:rsidRPr="00020652" w:rsidRDefault="00F0322E" w:rsidP="00ED3DBB">
            <w:r w:rsidRPr="00020652">
              <w:t>8</w:t>
            </w:r>
          </w:p>
        </w:tc>
        <w:tc>
          <w:tcPr>
            <w:tcW w:w="6120" w:type="dxa"/>
            <w:shd w:val="pct20" w:color="000000" w:fill="FFFFFF"/>
          </w:tcPr>
          <w:p w:rsidR="00F0322E" w:rsidRPr="00020652" w:rsidRDefault="00F0322E" w:rsidP="005B38B4">
            <w:pPr>
              <w:ind w:left="144" w:right="-108"/>
            </w:pPr>
            <w:r w:rsidRPr="005B38B4">
              <w:rPr>
                <w:b/>
              </w:rPr>
              <w:t xml:space="preserve">Alkyl Halides and Elimination Reactions: </w:t>
            </w:r>
            <w:r w:rsidRPr="00020652">
              <w:t>General Features of Elimination, Alkenes-The Products of Elimination Reactions, The Mechanisms of Elimination, The E2 Mechanism, The Zaitsev Rule, The E1 Mechanism, SN1 Reactions, Stereochemistry of the E2 Reaction, When Is the Mechanism E1 or E2?, E2 Reactions and Alkyl Synthesis, When Is the Reaction S</w:t>
            </w:r>
            <w:r w:rsidRPr="005B38B4">
              <w:rPr>
                <w:vertAlign w:val="subscript"/>
              </w:rPr>
              <w:t>N</w:t>
            </w:r>
            <w:r w:rsidRPr="00020652">
              <w:t>1, S</w:t>
            </w:r>
            <w:r w:rsidRPr="005B38B4">
              <w:rPr>
                <w:vertAlign w:val="subscript"/>
              </w:rPr>
              <w:t>N</w:t>
            </w:r>
            <w:r w:rsidRPr="00020652">
              <w:t xml:space="preserve">2, E1, or E2?. </w:t>
            </w:r>
          </w:p>
          <w:p w:rsidR="00F0322E" w:rsidRPr="00020652" w:rsidRDefault="00F0322E" w:rsidP="005B38B4">
            <w:pPr>
              <w:ind w:left="144" w:right="-108"/>
            </w:pPr>
          </w:p>
        </w:tc>
        <w:tc>
          <w:tcPr>
            <w:tcW w:w="596" w:type="dxa"/>
            <w:shd w:val="pct20" w:color="000000" w:fill="FFFFFF"/>
          </w:tcPr>
          <w:p w:rsidR="00F0322E" w:rsidRPr="00020652" w:rsidRDefault="00F0322E" w:rsidP="005B1005">
            <w:pPr>
              <w:ind w:left="144" w:right="-198" w:hanging="144"/>
            </w:pPr>
            <w:r w:rsidRPr="00020652">
              <w:lastRenderedPageBreak/>
              <w:t>2</w:t>
            </w:r>
            <w:r w:rsidR="005B1005">
              <w:t>97</w:t>
            </w:r>
          </w:p>
        </w:tc>
        <w:tc>
          <w:tcPr>
            <w:tcW w:w="1080" w:type="dxa"/>
            <w:gridSpan w:val="2"/>
            <w:shd w:val="pct20" w:color="000000" w:fill="FFFFFF"/>
          </w:tcPr>
          <w:p w:rsidR="00F0322E" w:rsidRPr="00020652" w:rsidRDefault="00F0322E" w:rsidP="005B1005">
            <w:pPr>
              <w:ind w:left="-72" w:right="-198" w:firstLine="88"/>
            </w:pPr>
            <w:r w:rsidRPr="00020652">
              <w:t>8.1-8.</w:t>
            </w:r>
            <w:r w:rsidR="005B1005">
              <w:t>68</w:t>
            </w:r>
          </w:p>
        </w:tc>
      </w:tr>
      <w:tr w:rsidR="00F0322E" w:rsidRPr="00020652" w:rsidTr="005B38B4">
        <w:trPr>
          <w:trHeight w:val="1110"/>
        </w:trPr>
        <w:tc>
          <w:tcPr>
            <w:tcW w:w="1080" w:type="dxa"/>
            <w:shd w:val="pct5" w:color="000000" w:fill="FFFFFF"/>
          </w:tcPr>
          <w:p w:rsidR="00F0322E" w:rsidRPr="00DD0455" w:rsidRDefault="00DD0455" w:rsidP="006A2DF8">
            <w:pPr>
              <w:ind w:right="-180"/>
              <w:rPr>
                <w:rFonts w:ascii="Arial" w:hAnsi="Arial" w:cs="Arial"/>
              </w:rPr>
            </w:pPr>
            <w:r>
              <w:rPr>
                <w:rFonts w:ascii="Arial" w:hAnsi="Arial" w:cs="Arial"/>
              </w:rPr>
              <w:lastRenderedPageBreak/>
              <w:t>11</w:t>
            </w:r>
            <w:r w:rsidRPr="00DD0455">
              <w:rPr>
                <w:rFonts w:ascii="Arial" w:hAnsi="Arial" w:cs="Arial"/>
                <w:vertAlign w:val="superscript"/>
              </w:rPr>
              <w:t>th</w:t>
            </w:r>
            <w:r>
              <w:rPr>
                <w:rFonts w:ascii="Arial" w:hAnsi="Arial" w:cs="Arial"/>
              </w:rPr>
              <w:t xml:space="preserve"> week</w:t>
            </w:r>
          </w:p>
        </w:tc>
        <w:tc>
          <w:tcPr>
            <w:tcW w:w="720" w:type="dxa"/>
            <w:shd w:val="pct5" w:color="000000" w:fill="FFFFFF"/>
          </w:tcPr>
          <w:p w:rsidR="00F0322E" w:rsidRPr="00020652" w:rsidRDefault="00F0322E" w:rsidP="00ED3DBB">
            <w:r w:rsidRPr="00020652">
              <w:t>9</w:t>
            </w:r>
          </w:p>
        </w:tc>
        <w:tc>
          <w:tcPr>
            <w:tcW w:w="6120" w:type="dxa"/>
            <w:shd w:val="pct5" w:color="000000" w:fill="FFFFFF"/>
          </w:tcPr>
          <w:p w:rsidR="00F0322E" w:rsidRPr="00020652" w:rsidRDefault="00F0322E" w:rsidP="005B38B4">
            <w:pPr>
              <w:ind w:left="144" w:right="-108"/>
            </w:pPr>
            <w:r w:rsidRPr="005B38B4">
              <w:rPr>
                <w:b/>
              </w:rPr>
              <w:t xml:space="preserve">Alcohols, Ethers, and Epoxides: </w:t>
            </w:r>
            <w:r w:rsidRPr="00020652">
              <w:t>Introduction, Structure and Bonding, Nomenclature, Physical Properties, Interesting Alcohols, Ethers, and Epoxides, Preparation of Alcohols, Ethers, and Epoxides, General Features-Reactions of Alcohols, Ethers, and Epoxides, Dehydration of Alcohols to Alkenes, Carbocation Rearrangements, Dehydration Using POC1</w:t>
            </w:r>
            <w:r w:rsidRPr="005B38B4">
              <w:rPr>
                <w:vertAlign w:val="subscript"/>
              </w:rPr>
              <w:t>3</w:t>
            </w:r>
            <w:r w:rsidRPr="00020652">
              <w:t xml:space="preserve"> and Pyridine, Conversion of Alcohols to Alkyl Halides with HX, Conversion of Alcohols to Alkyl Halides with SOC1</w:t>
            </w:r>
            <w:r w:rsidRPr="005B38B4">
              <w:rPr>
                <w:vertAlign w:val="subscript"/>
              </w:rPr>
              <w:t>2</w:t>
            </w:r>
            <w:r w:rsidRPr="00020652">
              <w:t xml:space="preserve"> and PBr</w:t>
            </w:r>
            <w:r w:rsidRPr="005B38B4">
              <w:rPr>
                <w:vertAlign w:val="subscript"/>
              </w:rPr>
              <w:t xml:space="preserve">3, </w:t>
            </w:r>
            <w:r w:rsidRPr="00020652">
              <w:t xml:space="preserve"> </w:t>
            </w:r>
            <w:proofErr w:type="spellStart"/>
            <w:r w:rsidRPr="00020652">
              <w:t>Tosylate</w:t>
            </w:r>
            <w:proofErr w:type="spellEnd"/>
            <w:r w:rsidRPr="00020652">
              <w:t xml:space="preserve">-Another Good Leaving Group, Reaction of Ethers with Strong Acid, Reaction of Epoxides, Application: Epoxides, </w:t>
            </w:r>
          </w:p>
          <w:p w:rsidR="00F0322E" w:rsidRPr="00020652" w:rsidRDefault="00F0322E" w:rsidP="005B38B4">
            <w:pPr>
              <w:ind w:left="144" w:right="-108"/>
            </w:pPr>
          </w:p>
        </w:tc>
        <w:tc>
          <w:tcPr>
            <w:tcW w:w="596" w:type="dxa"/>
            <w:shd w:val="pct5" w:color="000000" w:fill="FFFFFF"/>
          </w:tcPr>
          <w:p w:rsidR="00F0322E" w:rsidRPr="00020652" w:rsidRDefault="00F0322E" w:rsidP="005B1005">
            <w:pPr>
              <w:ind w:left="144" w:right="-198" w:hanging="144"/>
            </w:pPr>
            <w:r w:rsidRPr="00020652">
              <w:t>3</w:t>
            </w:r>
            <w:r w:rsidR="005B1005">
              <w:t>31</w:t>
            </w:r>
          </w:p>
        </w:tc>
        <w:tc>
          <w:tcPr>
            <w:tcW w:w="1080" w:type="dxa"/>
            <w:gridSpan w:val="2"/>
            <w:shd w:val="pct5" w:color="000000" w:fill="FFFFFF"/>
          </w:tcPr>
          <w:p w:rsidR="00F0322E" w:rsidRPr="00020652" w:rsidRDefault="00F0322E" w:rsidP="005B1005">
            <w:pPr>
              <w:ind w:left="-72" w:right="-198" w:firstLine="88"/>
            </w:pPr>
            <w:r w:rsidRPr="00020652">
              <w:t>9.1-9.</w:t>
            </w:r>
            <w:r w:rsidR="00166892">
              <w:t>8</w:t>
            </w:r>
            <w:r w:rsidR="005B1005">
              <w:t>1</w:t>
            </w:r>
          </w:p>
        </w:tc>
      </w:tr>
      <w:tr w:rsidR="00F0322E" w:rsidRPr="00020652" w:rsidTr="005B38B4">
        <w:trPr>
          <w:trHeight w:val="1110"/>
        </w:trPr>
        <w:tc>
          <w:tcPr>
            <w:tcW w:w="1080" w:type="dxa"/>
            <w:shd w:val="pct20" w:color="000000" w:fill="FFFFFF"/>
          </w:tcPr>
          <w:p w:rsidR="00F0322E" w:rsidRPr="00DD0455" w:rsidRDefault="00DD0455" w:rsidP="006A2DF8">
            <w:pPr>
              <w:ind w:right="-180"/>
              <w:rPr>
                <w:rFonts w:ascii="Arial" w:hAnsi="Arial" w:cs="Arial"/>
              </w:rPr>
            </w:pPr>
            <w:r>
              <w:rPr>
                <w:rFonts w:ascii="Arial" w:hAnsi="Arial" w:cs="Arial"/>
              </w:rPr>
              <w:t>12</w:t>
            </w:r>
            <w:r w:rsidRPr="00DD0455">
              <w:rPr>
                <w:rFonts w:ascii="Arial" w:hAnsi="Arial" w:cs="Arial"/>
                <w:vertAlign w:val="superscript"/>
              </w:rPr>
              <w:t>th</w:t>
            </w:r>
            <w:r>
              <w:rPr>
                <w:rFonts w:ascii="Arial" w:hAnsi="Arial" w:cs="Arial"/>
              </w:rPr>
              <w:t xml:space="preserve"> week</w:t>
            </w:r>
          </w:p>
        </w:tc>
        <w:tc>
          <w:tcPr>
            <w:tcW w:w="720" w:type="dxa"/>
            <w:shd w:val="pct20" w:color="000000" w:fill="FFFFFF"/>
          </w:tcPr>
          <w:p w:rsidR="00F0322E" w:rsidRPr="00020652" w:rsidRDefault="00F0322E" w:rsidP="005B38B4">
            <w:pPr>
              <w:ind w:right="-216"/>
            </w:pPr>
            <w:r w:rsidRPr="00020652">
              <w:t>10</w:t>
            </w:r>
          </w:p>
        </w:tc>
        <w:tc>
          <w:tcPr>
            <w:tcW w:w="6120" w:type="dxa"/>
            <w:shd w:val="pct20" w:color="000000" w:fill="FFFFFF"/>
          </w:tcPr>
          <w:p w:rsidR="00F0322E" w:rsidRPr="00020652" w:rsidRDefault="00F0322E" w:rsidP="005B38B4">
            <w:pPr>
              <w:ind w:left="144" w:right="-108"/>
            </w:pPr>
            <w:r w:rsidRPr="005B38B4">
              <w:rPr>
                <w:b/>
              </w:rPr>
              <w:t xml:space="preserve">Alkenes: </w:t>
            </w:r>
            <w:r w:rsidRPr="00020652">
              <w:t xml:space="preserve">Introduction, Calculating Degrees of Unsaturation, Nomenclature, Physical Properties, Interesting Alkenes, Lipids-Part 2, Preparation of Alkenes, Introduction to Addition Reactions, </w:t>
            </w:r>
            <w:proofErr w:type="spellStart"/>
            <w:r w:rsidRPr="00020652">
              <w:t>Hydrohalogenation</w:t>
            </w:r>
            <w:proofErr w:type="spellEnd"/>
            <w:r w:rsidRPr="00020652">
              <w:t xml:space="preserve">- Electrophilic Addition of HX, Markovnikov’s Rule, Stereochemistry of Electrophilic Addition of HX, Hydration-Electrophilic Addition of Water, Halogenation-Addition of Halogen, Stereochemistry of Halogenation, </w:t>
            </w:r>
            <w:proofErr w:type="spellStart"/>
            <w:r w:rsidRPr="00020652">
              <w:t>Halohydrin</w:t>
            </w:r>
            <w:proofErr w:type="spellEnd"/>
            <w:r w:rsidRPr="00020652">
              <w:t xml:space="preserve"> Formation, Hydroboration-Oxidation, Keeping Track of Reactions, Alkenes in Organic Synthesis.</w:t>
            </w:r>
          </w:p>
          <w:p w:rsidR="00F0322E" w:rsidRPr="00020652" w:rsidRDefault="00F0322E" w:rsidP="005B38B4">
            <w:pPr>
              <w:ind w:left="144" w:right="-108"/>
            </w:pPr>
          </w:p>
        </w:tc>
        <w:tc>
          <w:tcPr>
            <w:tcW w:w="596" w:type="dxa"/>
            <w:shd w:val="pct20" w:color="000000" w:fill="FFFFFF"/>
          </w:tcPr>
          <w:p w:rsidR="00F0322E" w:rsidRPr="00020652" w:rsidRDefault="00F0322E" w:rsidP="005B1005">
            <w:pPr>
              <w:ind w:left="144" w:right="-198" w:hanging="144"/>
            </w:pPr>
            <w:r w:rsidRPr="00020652">
              <w:t>3</w:t>
            </w:r>
            <w:r w:rsidR="005B1005">
              <w:t>83</w:t>
            </w:r>
          </w:p>
        </w:tc>
        <w:tc>
          <w:tcPr>
            <w:tcW w:w="1080" w:type="dxa"/>
            <w:gridSpan w:val="2"/>
            <w:shd w:val="pct20" w:color="000000" w:fill="FFFFFF"/>
          </w:tcPr>
          <w:p w:rsidR="00F0322E" w:rsidRPr="00020652" w:rsidRDefault="00166892" w:rsidP="005B1005">
            <w:pPr>
              <w:ind w:left="-72" w:right="-198" w:firstLine="88"/>
            </w:pPr>
            <w:r>
              <w:t>10.1-10.7</w:t>
            </w:r>
            <w:r w:rsidR="005B1005">
              <w:t>2</w:t>
            </w:r>
          </w:p>
        </w:tc>
      </w:tr>
      <w:tr w:rsidR="00F0322E" w:rsidRPr="00020652" w:rsidTr="005B38B4">
        <w:trPr>
          <w:trHeight w:val="1110"/>
        </w:trPr>
        <w:tc>
          <w:tcPr>
            <w:tcW w:w="1080" w:type="dxa"/>
            <w:shd w:val="pct5" w:color="000000" w:fill="FFFFFF"/>
          </w:tcPr>
          <w:p w:rsidR="00F0322E" w:rsidRPr="00DD0455" w:rsidRDefault="00DD0455" w:rsidP="006A2DF8">
            <w:pPr>
              <w:ind w:right="-180"/>
              <w:rPr>
                <w:rFonts w:ascii="Arial" w:hAnsi="Arial" w:cs="Arial"/>
              </w:rPr>
            </w:pPr>
            <w:r>
              <w:rPr>
                <w:rFonts w:ascii="Arial" w:hAnsi="Arial" w:cs="Arial"/>
              </w:rPr>
              <w:t>13</w:t>
            </w:r>
            <w:r w:rsidRPr="00DD0455">
              <w:rPr>
                <w:rFonts w:ascii="Arial" w:hAnsi="Arial" w:cs="Arial"/>
                <w:vertAlign w:val="superscript"/>
              </w:rPr>
              <w:t>th</w:t>
            </w:r>
            <w:r>
              <w:rPr>
                <w:rFonts w:ascii="Arial" w:hAnsi="Arial" w:cs="Arial"/>
              </w:rPr>
              <w:t xml:space="preserve"> week</w:t>
            </w:r>
          </w:p>
        </w:tc>
        <w:tc>
          <w:tcPr>
            <w:tcW w:w="720" w:type="dxa"/>
            <w:shd w:val="pct5" w:color="000000" w:fill="FFFFFF"/>
          </w:tcPr>
          <w:p w:rsidR="00F0322E" w:rsidRPr="00020652" w:rsidRDefault="00F0322E" w:rsidP="00ED3DBB">
            <w:r w:rsidRPr="00020652">
              <w:t>11</w:t>
            </w:r>
          </w:p>
        </w:tc>
        <w:tc>
          <w:tcPr>
            <w:tcW w:w="6120" w:type="dxa"/>
            <w:shd w:val="pct5" w:color="000000" w:fill="FFFFFF"/>
          </w:tcPr>
          <w:p w:rsidR="00F0322E" w:rsidRPr="00020652" w:rsidRDefault="00F0322E" w:rsidP="005B38B4">
            <w:pPr>
              <w:ind w:left="144" w:right="-108"/>
            </w:pPr>
            <w:r w:rsidRPr="005B38B4">
              <w:rPr>
                <w:b/>
              </w:rPr>
              <w:t xml:space="preserve">Alkynes: </w:t>
            </w:r>
            <w:r w:rsidRPr="00020652">
              <w:t>Introduction, Nomenclature, Physical Properties, Interesting Alkynes, Preparation of Alkynes, Introduction to Alkyne Reactions, Addition of Hydrogen Halides, Addition of Halogen, Addition of Water, Hydroboration-Oxidation, Reaction of Acetylene Anions, Synthesis</w:t>
            </w:r>
          </w:p>
          <w:p w:rsidR="00F0322E" w:rsidRPr="00020652" w:rsidRDefault="00F0322E" w:rsidP="005B38B4">
            <w:pPr>
              <w:ind w:left="144" w:right="-108"/>
            </w:pPr>
          </w:p>
        </w:tc>
        <w:tc>
          <w:tcPr>
            <w:tcW w:w="596" w:type="dxa"/>
            <w:shd w:val="pct5" w:color="000000" w:fill="FFFFFF"/>
          </w:tcPr>
          <w:p w:rsidR="00F0322E" w:rsidRPr="00020652" w:rsidRDefault="00166892" w:rsidP="005B1005">
            <w:pPr>
              <w:ind w:left="144" w:right="-198" w:hanging="144"/>
            </w:pPr>
            <w:r>
              <w:t>4</w:t>
            </w:r>
            <w:r w:rsidR="005B1005">
              <w:t>2</w:t>
            </w:r>
            <w:r>
              <w:t>6</w:t>
            </w:r>
          </w:p>
        </w:tc>
        <w:tc>
          <w:tcPr>
            <w:tcW w:w="1080" w:type="dxa"/>
            <w:gridSpan w:val="2"/>
            <w:shd w:val="pct5" w:color="000000" w:fill="FFFFFF"/>
          </w:tcPr>
          <w:p w:rsidR="00F0322E" w:rsidRPr="00020652" w:rsidRDefault="00F0322E" w:rsidP="005B1005">
            <w:pPr>
              <w:ind w:left="-72" w:right="-198" w:firstLine="88"/>
            </w:pPr>
            <w:r w:rsidRPr="00020652">
              <w:t>11.1-11.</w:t>
            </w:r>
            <w:r w:rsidR="00166892">
              <w:t>6</w:t>
            </w:r>
            <w:r w:rsidR="005B1005">
              <w:t>5</w:t>
            </w:r>
          </w:p>
        </w:tc>
      </w:tr>
      <w:tr w:rsidR="00F0322E" w:rsidRPr="00020652" w:rsidTr="005B38B4">
        <w:trPr>
          <w:trHeight w:val="1110"/>
        </w:trPr>
        <w:tc>
          <w:tcPr>
            <w:tcW w:w="1080" w:type="dxa"/>
            <w:shd w:val="pct20" w:color="000000" w:fill="FFFFFF"/>
          </w:tcPr>
          <w:p w:rsidR="00F0322E" w:rsidRDefault="00DD0455" w:rsidP="006A2DF8">
            <w:pPr>
              <w:ind w:right="-180"/>
              <w:rPr>
                <w:rFonts w:ascii="Arial" w:hAnsi="Arial" w:cs="Arial"/>
              </w:rPr>
            </w:pPr>
            <w:r>
              <w:rPr>
                <w:rFonts w:ascii="Arial" w:hAnsi="Arial" w:cs="Arial"/>
              </w:rPr>
              <w:t>14</w:t>
            </w:r>
            <w:r w:rsidRPr="00DD0455">
              <w:rPr>
                <w:rFonts w:ascii="Arial" w:hAnsi="Arial" w:cs="Arial"/>
                <w:vertAlign w:val="superscript"/>
              </w:rPr>
              <w:t>th</w:t>
            </w:r>
            <w:r>
              <w:rPr>
                <w:rFonts w:ascii="Arial" w:hAnsi="Arial" w:cs="Arial"/>
              </w:rPr>
              <w:t xml:space="preserve"> week</w:t>
            </w:r>
          </w:p>
          <w:p w:rsidR="00DD0455" w:rsidRPr="00DD0455" w:rsidRDefault="00DD0455" w:rsidP="006A2DF8">
            <w:pPr>
              <w:ind w:right="-180"/>
              <w:rPr>
                <w:rFonts w:ascii="Arial" w:hAnsi="Arial" w:cs="Arial"/>
              </w:rPr>
            </w:pPr>
            <w:r>
              <w:rPr>
                <w:rFonts w:ascii="Arial" w:hAnsi="Arial" w:cs="Arial"/>
              </w:rPr>
              <w:t>To finish syllabus</w:t>
            </w:r>
          </w:p>
        </w:tc>
        <w:tc>
          <w:tcPr>
            <w:tcW w:w="720" w:type="dxa"/>
            <w:shd w:val="pct20" w:color="000000" w:fill="FFFFFF"/>
          </w:tcPr>
          <w:p w:rsidR="00F0322E" w:rsidRPr="00020652" w:rsidRDefault="00F0322E" w:rsidP="00ED3DBB">
            <w:r w:rsidRPr="00020652">
              <w:t>12</w:t>
            </w:r>
          </w:p>
        </w:tc>
        <w:tc>
          <w:tcPr>
            <w:tcW w:w="6120" w:type="dxa"/>
            <w:shd w:val="pct20" w:color="000000" w:fill="FFFFFF"/>
          </w:tcPr>
          <w:p w:rsidR="00F0322E" w:rsidRPr="00020652" w:rsidRDefault="00F0322E" w:rsidP="005B38B4">
            <w:pPr>
              <w:ind w:left="144" w:right="-108"/>
            </w:pPr>
            <w:r w:rsidRPr="005B38B4">
              <w:rPr>
                <w:b/>
              </w:rPr>
              <w:t xml:space="preserve">Oxidation and Reduction: </w:t>
            </w:r>
            <w:r w:rsidRPr="00020652">
              <w:t xml:space="preserve">Introduction, Reducing Agents, Reduction of Alkenes, Application: Hydrogenation of Oils, Reduction of Alkynes, The Reduction of Polar C-X σ Bonds, Oxidizing Agents, Epoxidation, Dihydroxylation, Oxidative Cleavage of Alkenes, Oxidative Cleavage of Alkynes, Oxidation of Alcohols, Application: The Oxidation of Ethanol, </w:t>
            </w:r>
            <w:proofErr w:type="spellStart"/>
            <w:r w:rsidRPr="00020652">
              <w:t>Sharpless</w:t>
            </w:r>
            <w:proofErr w:type="spellEnd"/>
            <w:r w:rsidRPr="00020652">
              <w:t xml:space="preserve"> Epoxidation, Key Concepts-Oxidation and Reduction</w:t>
            </w:r>
          </w:p>
          <w:p w:rsidR="00F0322E" w:rsidRPr="00020652" w:rsidRDefault="00F0322E" w:rsidP="005B38B4">
            <w:pPr>
              <w:ind w:left="144" w:right="-108"/>
            </w:pPr>
          </w:p>
        </w:tc>
        <w:tc>
          <w:tcPr>
            <w:tcW w:w="596" w:type="dxa"/>
            <w:shd w:val="pct20" w:color="000000" w:fill="FFFFFF"/>
          </w:tcPr>
          <w:p w:rsidR="00F0322E" w:rsidRPr="00020652" w:rsidRDefault="00F0322E" w:rsidP="005B1005">
            <w:pPr>
              <w:ind w:left="144" w:right="-198" w:hanging="144"/>
            </w:pPr>
            <w:r w:rsidRPr="00020652">
              <w:t>4</w:t>
            </w:r>
            <w:r w:rsidR="005B1005">
              <w:t>55</w:t>
            </w:r>
          </w:p>
        </w:tc>
        <w:tc>
          <w:tcPr>
            <w:tcW w:w="1080" w:type="dxa"/>
            <w:gridSpan w:val="2"/>
            <w:shd w:val="pct20" w:color="000000" w:fill="FFFFFF"/>
          </w:tcPr>
          <w:p w:rsidR="00F0322E" w:rsidRPr="00020652" w:rsidRDefault="00F0322E" w:rsidP="005B1005">
            <w:pPr>
              <w:ind w:left="-72" w:right="-198" w:firstLine="88"/>
            </w:pPr>
            <w:r w:rsidRPr="00020652">
              <w:t>12.1-12.</w:t>
            </w:r>
            <w:r w:rsidR="005B1005">
              <w:t>75</w:t>
            </w:r>
          </w:p>
        </w:tc>
      </w:tr>
      <w:tr w:rsidR="00F0322E" w:rsidRPr="00020652" w:rsidTr="005B38B4">
        <w:trPr>
          <w:trHeight w:val="333"/>
        </w:trPr>
        <w:tc>
          <w:tcPr>
            <w:tcW w:w="1080" w:type="dxa"/>
            <w:shd w:val="pct5" w:color="000000" w:fill="FFFFFF"/>
          </w:tcPr>
          <w:p w:rsidR="00F0322E" w:rsidRPr="00DD0455" w:rsidRDefault="00F0322E" w:rsidP="006A2DF8">
            <w:pPr>
              <w:ind w:right="-180"/>
              <w:rPr>
                <w:rFonts w:ascii="Arial" w:hAnsi="Arial" w:cs="Arial"/>
              </w:rPr>
            </w:pPr>
          </w:p>
        </w:tc>
        <w:tc>
          <w:tcPr>
            <w:tcW w:w="720" w:type="dxa"/>
            <w:shd w:val="pct5" w:color="000000" w:fill="FFFFFF"/>
          </w:tcPr>
          <w:p w:rsidR="00F0322E" w:rsidRPr="00020652" w:rsidRDefault="00F0322E" w:rsidP="0070456B"/>
        </w:tc>
        <w:tc>
          <w:tcPr>
            <w:tcW w:w="6120" w:type="dxa"/>
            <w:shd w:val="pct5" w:color="000000" w:fill="FFFFFF"/>
          </w:tcPr>
          <w:p w:rsidR="00F0322E" w:rsidRPr="0007229B" w:rsidRDefault="00F0322E" w:rsidP="008565F5">
            <w:r w:rsidRPr="0007229B">
              <w:rPr>
                <w:b/>
              </w:rPr>
              <w:t xml:space="preserve">Mass Spectrometry and Infrared Spectroscopy: </w:t>
            </w:r>
            <w:r w:rsidRPr="0007229B">
              <w:t>Mass Spectrometry, Alkyl Halides and the M+2 Peak, Other Types of Mass Spectrometry, Electromagnetic Radiation, Infrared Spectroscopy, IR Absorptions, IR and Structure Determination.</w:t>
            </w:r>
          </w:p>
        </w:tc>
        <w:tc>
          <w:tcPr>
            <w:tcW w:w="596" w:type="dxa"/>
            <w:shd w:val="pct5" w:color="000000" w:fill="FFFFFF"/>
          </w:tcPr>
          <w:p w:rsidR="00F0322E" w:rsidRPr="0007229B" w:rsidRDefault="00F0322E" w:rsidP="005B1005">
            <w:pPr>
              <w:ind w:left="144" w:right="-198" w:hanging="144"/>
            </w:pPr>
            <w:r w:rsidRPr="0007229B">
              <w:t>4</w:t>
            </w:r>
            <w:r w:rsidR="005B1005" w:rsidRPr="0007229B">
              <w:t>95</w:t>
            </w:r>
          </w:p>
        </w:tc>
        <w:tc>
          <w:tcPr>
            <w:tcW w:w="1080" w:type="dxa"/>
            <w:gridSpan w:val="2"/>
            <w:shd w:val="pct5" w:color="000000" w:fill="FFFFFF"/>
          </w:tcPr>
          <w:p w:rsidR="00F0322E" w:rsidRPr="0007229B" w:rsidRDefault="00F0322E" w:rsidP="005B1005">
            <w:pPr>
              <w:ind w:left="-72" w:right="-198" w:firstLine="88"/>
            </w:pPr>
            <w:r w:rsidRPr="0007229B">
              <w:t>13.1-13.</w:t>
            </w:r>
            <w:r w:rsidR="005B1005" w:rsidRPr="0007229B">
              <w:t>62</w:t>
            </w:r>
          </w:p>
        </w:tc>
      </w:tr>
      <w:tr w:rsidR="00F0322E" w:rsidRPr="00020652" w:rsidTr="005B38B4">
        <w:trPr>
          <w:trHeight w:val="320"/>
        </w:trPr>
        <w:tc>
          <w:tcPr>
            <w:tcW w:w="1800" w:type="dxa"/>
            <w:gridSpan w:val="2"/>
            <w:shd w:val="pct20" w:color="000000" w:fill="FFFFFF"/>
          </w:tcPr>
          <w:p w:rsidR="00F0322E" w:rsidRPr="00DD0455" w:rsidRDefault="00DD0455" w:rsidP="005E7F88">
            <w:pPr>
              <w:rPr>
                <w:rFonts w:ascii="Arial" w:hAnsi="Arial" w:cs="Arial"/>
              </w:rPr>
            </w:pPr>
            <w:r>
              <w:rPr>
                <w:rFonts w:ascii="Arial" w:hAnsi="Arial" w:cs="Arial"/>
              </w:rPr>
              <w:t>May 1-May 8</w:t>
            </w:r>
          </w:p>
        </w:tc>
        <w:tc>
          <w:tcPr>
            <w:tcW w:w="6120" w:type="dxa"/>
            <w:shd w:val="pct20" w:color="000000" w:fill="FFFFFF"/>
          </w:tcPr>
          <w:p w:rsidR="00F0322E" w:rsidRDefault="00F0322E" w:rsidP="0091426F">
            <w:pPr>
              <w:ind w:right="-108"/>
            </w:pPr>
            <w:r w:rsidRPr="00020652">
              <w:t>Fin</w:t>
            </w:r>
            <w:r>
              <w:t>al Exam Comprehensive: Chap 1-13</w:t>
            </w:r>
          </w:p>
          <w:p w:rsidR="00F44EE7" w:rsidRPr="00020652" w:rsidRDefault="00F44EE7" w:rsidP="0091426F">
            <w:pPr>
              <w:ind w:right="-108"/>
            </w:pPr>
          </w:p>
        </w:tc>
        <w:tc>
          <w:tcPr>
            <w:tcW w:w="596" w:type="dxa"/>
            <w:shd w:val="pct20" w:color="000000" w:fill="FFFFFF"/>
          </w:tcPr>
          <w:p w:rsidR="00F0322E" w:rsidRPr="00020652" w:rsidRDefault="00F0322E" w:rsidP="005B38B4">
            <w:pPr>
              <w:ind w:right="-198"/>
            </w:pPr>
          </w:p>
        </w:tc>
        <w:tc>
          <w:tcPr>
            <w:tcW w:w="1080" w:type="dxa"/>
            <w:gridSpan w:val="2"/>
            <w:shd w:val="pct20" w:color="000000" w:fill="FFFFFF"/>
          </w:tcPr>
          <w:p w:rsidR="00F0322E" w:rsidRPr="00020652" w:rsidRDefault="00F0322E" w:rsidP="005B38B4">
            <w:pPr>
              <w:ind w:left="-198" w:right="-198" w:firstLine="90"/>
            </w:pPr>
          </w:p>
        </w:tc>
      </w:tr>
    </w:tbl>
    <w:p w:rsidR="005B1005" w:rsidRDefault="005B1005" w:rsidP="005B1005">
      <w:pPr>
        <w:widowControl/>
        <w:spacing w:line="215" w:lineRule="atLeast"/>
        <w:jc w:val="both"/>
        <w:rPr>
          <w:rFonts w:ascii="Arial" w:hAnsi="Arial" w:cs="Arial"/>
          <w:b/>
          <w:snapToGrid/>
        </w:rPr>
      </w:pPr>
    </w:p>
    <w:p w:rsidR="005B1005" w:rsidRPr="005B1005" w:rsidRDefault="005B1005" w:rsidP="005B1005">
      <w:pPr>
        <w:widowControl/>
        <w:spacing w:line="215" w:lineRule="atLeast"/>
        <w:jc w:val="both"/>
        <w:rPr>
          <w:rFonts w:ascii="Arial" w:hAnsi="Arial" w:cs="Arial"/>
          <w:b/>
          <w:snapToGrid/>
        </w:rPr>
      </w:pPr>
      <w:r w:rsidRPr="005B1005">
        <w:rPr>
          <w:rFonts w:ascii="Arial" w:hAnsi="Arial" w:cs="Arial"/>
          <w:b/>
          <w:snapToGrid/>
        </w:rPr>
        <w:t>SPRING SEMESTER 2017</w:t>
      </w:r>
    </w:p>
    <w:p w:rsidR="005B1005" w:rsidRPr="005B1005" w:rsidRDefault="005B1005" w:rsidP="005B1005">
      <w:pPr>
        <w:widowControl/>
        <w:spacing w:line="215" w:lineRule="atLeast"/>
        <w:jc w:val="both"/>
        <w:rPr>
          <w:rFonts w:ascii="Arial" w:hAnsi="Arial" w:cs="Arial"/>
          <w:b/>
          <w:snapToGrid/>
        </w:rPr>
      </w:pPr>
      <w:r w:rsidRPr="005B1005">
        <w:rPr>
          <w:rFonts w:ascii="Arial" w:hAnsi="Arial" w:cs="Arial"/>
          <w:b/>
          <w:snapToGrid/>
        </w:rPr>
        <w:t xml:space="preserve">Jan 3 University Re-opens-8:00 </w:t>
      </w:r>
      <w:proofErr w:type="gramStart"/>
      <w:r w:rsidRPr="005B1005">
        <w:rPr>
          <w:rFonts w:ascii="Arial" w:hAnsi="Arial" w:cs="Arial"/>
          <w:b/>
          <w:snapToGrid/>
        </w:rPr>
        <w:t>am</w:t>
      </w:r>
      <w:proofErr w:type="gramEnd"/>
    </w:p>
    <w:p w:rsidR="005B1005" w:rsidRPr="005B1005" w:rsidRDefault="0007229B" w:rsidP="005B1005">
      <w:pPr>
        <w:widowControl/>
        <w:spacing w:line="215" w:lineRule="atLeast"/>
        <w:jc w:val="both"/>
        <w:rPr>
          <w:rFonts w:ascii="Arial" w:hAnsi="Arial" w:cs="Arial"/>
          <w:b/>
          <w:snapToGrid/>
        </w:rPr>
      </w:pPr>
      <w:r>
        <w:rPr>
          <w:rFonts w:ascii="Arial" w:hAnsi="Arial" w:cs="Arial"/>
          <w:b/>
          <w:snapToGrid/>
        </w:rPr>
        <w:t xml:space="preserve">Jan 9 </w:t>
      </w:r>
      <w:proofErr w:type="gramStart"/>
      <w:r>
        <w:rPr>
          <w:rFonts w:ascii="Arial" w:hAnsi="Arial" w:cs="Arial"/>
          <w:b/>
          <w:snapToGrid/>
        </w:rPr>
        <w:t>Faculty/</w:t>
      </w:r>
      <w:proofErr w:type="gramEnd"/>
      <w:r w:rsidR="005B1005" w:rsidRPr="005B1005">
        <w:rPr>
          <w:rFonts w:ascii="Arial" w:hAnsi="Arial" w:cs="Arial"/>
          <w:b/>
          <w:snapToGrid/>
        </w:rPr>
        <w:t>Staff Institute</w:t>
      </w:r>
    </w:p>
    <w:p w:rsidR="005B1005" w:rsidRPr="005B1005" w:rsidRDefault="005B1005" w:rsidP="005B1005">
      <w:pPr>
        <w:widowControl/>
        <w:spacing w:line="215" w:lineRule="atLeast"/>
        <w:jc w:val="both"/>
        <w:rPr>
          <w:rFonts w:ascii="Arial" w:hAnsi="Arial" w:cs="Arial"/>
          <w:b/>
          <w:snapToGrid/>
        </w:rPr>
      </w:pPr>
      <w:r w:rsidRPr="005B1005">
        <w:rPr>
          <w:rFonts w:ascii="Arial" w:hAnsi="Arial" w:cs="Arial"/>
          <w:b/>
          <w:snapToGrid/>
        </w:rPr>
        <w:t>Jan 11 Residence Halls Open (New Students)</w:t>
      </w:r>
    </w:p>
    <w:p w:rsidR="005B1005" w:rsidRPr="005B1005" w:rsidRDefault="005B1005" w:rsidP="005B1005">
      <w:pPr>
        <w:widowControl/>
        <w:spacing w:line="215" w:lineRule="atLeast"/>
        <w:jc w:val="both"/>
        <w:rPr>
          <w:rFonts w:ascii="Arial" w:hAnsi="Arial" w:cs="Arial"/>
          <w:b/>
          <w:snapToGrid/>
        </w:rPr>
      </w:pPr>
      <w:r w:rsidRPr="005B1005">
        <w:rPr>
          <w:rFonts w:ascii="Arial" w:hAnsi="Arial" w:cs="Arial"/>
          <w:b/>
          <w:snapToGrid/>
        </w:rPr>
        <w:t>Jan 12 Freshman Orientation</w:t>
      </w:r>
    </w:p>
    <w:p w:rsidR="005B1005" w:rsidRPr="005B1005" w:rsidRDefault="005B1005" w:rsidP="005B1005">
      <w:pPr>
        <w:widowControl/>
        <w:spacing w:line="215" w:lineRule="atLeast"/>
        <w:jc w:val="both"/>
        <w:rPr>
          <w:rFonts w:ascii="Arial" w:hAnsi="Arial" w:cs="Arial"/>
          <w:b/>
          <w:snapToGrid/>
        </w:rPr>
      </w:pPr>
      <w:r w:rsidRPr="005B1005">
        <w:rPr>
          <w:rFonts w:ascii="Arial" w:hAnsi="Arial" w:cs="Arial"/>
          <w:b/>
          <w:snapToGrid/>
        </w:rPr>
        <w:t>Jan 12 Residence Halls Open (Returning Students)</w:t>
      </w:r>
    </w:p>
    <w:p w:rsidR="005B1005" w:rsidRPr="005B1005" w:rsidRDefault="005B1005" w:rsidP="005B1005">
      <w:pPr>
        <w:widowControl/>
        <w:spacing w:line="215" w:lineRule="atLeast"/>
        <w:jc w:val="both"/>
        <w:rPr>
          <w:rFonts w:ascii="Arial" w:hAnsi="Arial" w:cs="Arial"/>
          <w:b/>
          <w:snapToGrid/>
        </w:rPr>
      </w:pPr>
      <w:r w:rsidRPr="005B1005">
        <w:rPr>
          <w:rFonts w:ascii="Arial" w:hAnsi="Arial" w:cs="Arial"/>
          <w:b/>
          <w:snapToGrid/>
        </w:rPr>
        <w:t>Jan 16 Holiday – MLK – No Classes</w:t>
      </w:r>
    </w:p>
    <w:p w:rsidR="005B1005" w:rsidRPr="005B1005" w:rsidRDefault="005B1005" w:rsidP="005B1005">
      <w:pPr>
        <w:widowControl/>
        <w:spacing w:line="215" w:lineRule="atLeast"/>
        <w:jc w:val="both"/>
        <w:rPr>
          <w:rFonts w:ascii="Arial" w:hAnsi="Arial" w:cs="Arial"/>
          <w:b/>
          <w:snapToGrid/>
        </w:rPr>
      </w:pPr>
      <w:r w:rsidRPr="005B1005">
        <w:rPr>
          <w:rFonts w:ascii="Arial" w:hAnsi="Arial" w:cs="Arial"/>
          <w:b/>
          <w:snapToGrid/>
        </w:rPr>
        <w:t>Jan 17 Classes Begin</w:t>
      </w:r>
    </w:p>
    <w:p w:rsidR="005B1005" w:rsidRPr="005B1005" w:rsidRDefault="005B1005" w:rsidP="005B1005">
      <w:pPr>
        <w:widowControl/>
        <w:spacing w:line="215" w:lineRule="atLeast"/>
        <w:jc w:val="both"/>
        <w:rPr>
          <w:rFonts w:ascii="Arial" w:hAnsi="Arial" w:cs="Arial"/>
          <w:b/>
          <w:snapToGrid/>
        </w:rPr>
      </w:pPr>
      <w:r w:rsidRPr="005B1005">
        <w:rPr>
          <w:rFonts w:ascii="Arial" w:hAnsi="Arial" w:cs="Arial"/>
          <w:b/>
          <w:snapToGrid/>
        </w:rPr>
        <w:t>Jan 17-20 Late Registration/Schedule Adjustments</w:t>
      </w:r>
    </w:p>
    <w:p w:rsidR="005B1005" w:rsidRPr="005B1005" w:rsidRDefault="005B1005" w:rsidP="005B1005">
      <w:pPr>
        <w:widowControl/>
        <w:spacing w:line="215" w:lineRule="atLeast"/>
        <w:jc w:val="both"/>
        <w:rPr>
          <w:rFonts w:ascii="Arial" w:hAnsi="Arial" w:cs="Arial"/>
          <w:b/>
          <w:snapToGrid/>
        </w:rPr>
      </w:pPr>
      <w:r w:rsidRPr="005B1005">
        <w:rPr>
          <w:rFonts w:ascii="Arial" w:hAnsi="Arial" w:cs="Arial"/>
          <w:b/>
          <w:snapToGrid/>
        </w:rPr>
        <w:t>Feb 28 – Mar 3 Student Study Week – No Activities Scheduled</w:t>
      </w:r>
    </w:p>
    <w:p w:rsidR="005B1005" w:rsidRPr="005B1005" w:rsidRDefault="005B1005" w:rsidP="005B1005">
      <w:pPr>
        <w:widowControl/>
        <w:spacing w:line="215" w:lineRule="atLeast"/>
        <w:jc w:val="both"/>
        <w:rPr>
          <w:rFonts w:ascii="Arial" w:hAnsi="Arial" w:cs="Arial"/>
          <w:b/>
          <w:snapToGrid/>
        </w:rPr>
      </w:pPr>
      <w:r w:rsidRPr="005B1005">
        <w:rPr>
          <w:rFonts w:ascii="Arial" w:hAnsi="Arial" w:cs="Arial"/>
          <w:b/>
          <w:snapToGrid/>
        </w:rPr>
        <w:t>Mar 6-11 Mid-term Examination Week (All classes meet as scheduled.)</w:t>
      </w:r>
    </w:p>
    <w:p w:rsidR="005B1005" w:rsidRPr="005B1005" w:rsidRDefault="005B1005" w:rsidP="005B1005">
      <w:pPr>
        <w:widowControl/>
        <w:spacing w:line="215" w:lineRule="atLeast"/>
        <w:jc w:val="both"/>
        <w:rPr>
          <w:rFonts w:ascii="Arial" w:hAnsi="Arial" w:cs="Arial"/>
          <w:b/>
          <w:snapToGrid/>
        </w:rPr>
      </w:pPr>
      <w:r w:rsidRPr="005B1005">
        <w:rPr>
          <w:rFonts w:ascii="Arial" w:hAnsi="Arial" w:cs="Arial"/>
          <w:b/>
          <w:snapToGrid/>
        </w:rPr>
        <w:t>Mar 12-18 Spring Break</w:t>
      </w:r>
    </w:p>
    <w:p w:rsidR="005B1005" w:rsidRPr="005B1005" w:rsidRDefault="005B1005" w:rsidP="005B1005">
      <w:pPr>
        <w:widowControl/>
        <w:spacing w:line="215" w:lineRule="atLeast"/>
        <w:jc w:val="both"/>
        <w:rPr>
          <w:rFonts w:ascii="Arial" w:hAnsi="Arial" w:cs="Arial"/>
          <w:b/>
          <w:snapToGrid/>
        </w:rPr>
      </w:pPr>
      <w:r w:rsidRPr="005B1005">
        <w:rPr>
          <w:rFonts w:ascii="Arial" w:hAnsi="Arial" w:cs="Arial"/>
          <w:b/>
          <w:snapToGrid/>
        </w:rPr>
        <w:t>Mar 31 Last Day to Withdraw from Courses</w:t>
      </w:r>
    </w:p>
    <w:p w:rsidR="005B1005" w:rsidRPr="005B1005" w:rsidRDefault="005B1005" w:rsidP="005B1005">
      <w:pPr>
        <w:widowControl/>
        <w:spacing w:line="215" w:lineRule="atLeast"/>
        <w:jc w:val="both"/>
        <w:rPr>
          <w:rFonts w:ascii="Arial" w:hAnsi="Arial" w:cs="Arial"/>
          <w:b/>
          <w:snapToGrid/>
        </w:rPr>
      </w:pPr>
      <w:r w:rsidRPr="005B1005">
        <w:rPr>
          <w:rFonts w:ascii="Arial" w:hAnsi="Arial" w:cs="Arial"/>
          <w:b/>
          <w:snapToGrid/>
        </w:rPr>
        <w:t>Mar 31 Last Day to Withdraw from University</w:t>
      </w:r>
    </w:p>
    <w:p w:rsidR="005B1005" w:rsidRPr="005B1005" w:rsidRDefault="005B1005" w:rsidP="005B1005">
      <w:pPr>
        <w:widowControl/>
        <w:spacing w:line="215" w:lineRule="atLeast"/>
        <w:jc w:val="both"/>
        <w:rPr>
          <w:rFonts w:ascii="Arial" w:hAnsi="Arial" w:cs="Arial"/>
          <w:b/>
          <w:snapToGrid/>
        </w:rPr>
      </w:pPr>
      <w:r w:rsidRPr="005B1005">
        <w:rPr>
          <w:rFonts w:ascii="Arial" w:hAnsi="Arial" w:cs="Arial"/>
          <w:b/>
          <w:snapToGrid/>
        </w:rPr>
        <w:t xml:space="preserve">April 3 – May 29 Registration for </w:t>
      </w:r>
      <w:proofErr w:type="gramStart"/>
      <w:r w:rsidRPr="005B1005">
        <w:rPr>
          <w:rFonts w:ascii="Arial" w:hAnsi="Arial" w:cs="Arial"/>
          <w:b/>
          <w:snapToGrid/>
        </w:rPr>
        <w:t>Summer</w:t>
      </w:r>
      <w:proofErr w:type="gramEnd"/>
      <w:r w:rsidRPr="005B1005">
        <w:rPr>
          <w:rFonts w:ascii="Arial" w:hAnsi="Arial" w:cs="Arial"/>
          <w:b/>
          <w:snapToGrid/>
        </w:rPr>
        <w:t xml:space="preserve"> 2017</w:t>
      </w:r>
    </w:p>
    <w:p w:rsidR="005B1005" w:rsidRPr="005B1005" w:rsidRDefault="005B1005" w:rsidP="005B1005">
      <w:pPr>
        <w:widowControl/>
        <w:spacing w:line="215" w:lineRule="atLeast"/>
        <w:jc w:val="both"/>
        <w:rPr>
          <w:rFonts w:ascii="Arial" w:hAnsi="Arial" w:cs="Arial"/>
          <w:b/>
          <w:snapToGrid/>
        </w:rPr>
      </w:pPr>
      <w:r w:rsidRPr="005B1005">
        <w:rPr>
          <w:rFonts w:ascii="Arial" w:hAnsi="Arial" w:cs="Arial"/>
          <w:b/>
          <w:snapToGrid/>
        </w:rPr>
        <w:lastRenderedPageBreak/>
        <w:t xml:space="preserve">April 3 – Aug 25 Registration for </w:t>
      </w:r>
      <w:proofErr w:type="gramStart"/>
      <w:r w:rsidRPr="005B1005">
        <w:rPr>
          <w:rFonts w:ascii="Arial" w:hAnsi="Arial" w:cs="Arial"/>
          <w:b/>
          <w:snapToGrid/>
        </w:rPr>
        <w:t>Fall</w:t>
      </w:r>
      <w:proofErr w:type="gramEnd"/>
      <w:r w:rsidRPr="005B1005">
        <w:rPr>
          <w:rFonts w:ascii="Arial" w:hAnsi="Arial" w:cs="Arial"/>
          <w:b/>
          <w:snapToGrid/>
        </w:rPr>
        <w:t xml:space="preserve"> 2017</w:t>
      </w:r>
    </w:p>
    <w:p w:rsidR="005B1005" w:rsidRPr="005B1005" w:rsidRDefault="005B1005" w:rsidP="005B1005">
      <w:pPr>
        <w:widowControl/>
        <w:spacing w:line="215" w:lineRule="atLeast"/>
        <w:jc w:val="both"/>
        <w:rPr>
          <w:rFonts w:ascii="Arial" w:hAnsi="Arial" w:cs="Arial"/>
          <w:b/>
          <w:snapToGrid/>
        </w:rPr>
      </w:pPr>
      <w:r w:rsidRPr="005B1005">
        <w:rPr>
          <w:rFonts w:ascii="Arial" w:hAnsi="Arial" w:cs="Arial"/>
          <w:b/>
          <w:snapToGrid/>
        </w:rPr>
        <w:t>April TBA Honors Convocation</w:t>
      </w:r>
    </w:p>
    <w:p w:rsidR="005B1005" w:rsidRPr="005B1005" w:rsidRDefault="005B1005" w:rsidP="005B1005">
      <w:pPr>
        <w:widowControl/>
        <w:spacing w:line="215" w:lineRule="atLeast"/>
        <w:jc w:val="both"/>
        <w:rPr>
          <w:rFonts w:ascii="Arial" w:hAnsi="Arial" w:cs="Arial"/>
          <w:b/>
          <w:snapToGrid/>
        </w:rPr>
      </w:pPr>
      <w:r w:rsidRPr="005B1005">
        <w:rPr>
          <w:rFonts w:ascii="Arial" w:hAnsi="Arial" w:cs="Arial"/>
          <w:b/>
          <w:snapToGrid/>
        </w:rPr>
        <w:t xml:space="preserve">April 24-26 Early Exams </w:t>
      </w:r>
      <w:proofErr w:type="gramStart"/>
      <w:r w:rsidRPr="005B1005">
        <w:rPr>
          <w:rFonts w:ascii="Arial" w:hAnsi="Arial" w:cs="Arial"/>
          <w:b/>
          <w:snapToGrid/>
        </w:rPr>
        <w:t>( Candidates</w:t>
      </w:r>
      <w:proofErr w:type="gramEnd"/>
      <w:r w:rsidRPr="005B1005">
        <w:rPr>
          <w:rFonts w:ascii="Arial" w:hAnsi="Arial" w:cs="Arial"/>
          <w:b/>
          <w:snapToGrid/>
        </w:rPr>
        <w:t xml:space="preserve"> -Spring 2017 Graduation ONLY)</w:t>
      </w:r>
    </w:p>
    <w:p w:rsidR="005B1005" w:rsidRPr="005B1005" w:rsidRDefault="005B1005" w:rsidP="005B1005">
      <w:pPr>
        <w:widowControl/>
        <w:spacing w:line="215" w:lineRule="atLeast"/>
        <w:jc w:val="both"/>
        <w:rPr>
          <w:rFonts w:ascii="Arial" w:hAnsi="Arial" w:cs="Arial"/>
          <w:b/>
          <w:snapToGrid/>
        </w:rPr>
      </w:pPr>
      <w:r w:rsidRPr="005B1005">
        <w:rPr>
          <w:rFonts w:ascii="Arial" w:hAnsi="Arial" w:cs="Arial"/>
          <w:b/>
          <w:snapToGrid/>
        </w:rPr>
        <w:t>April 27-May 1 Faculty Submit Grades (Candidates -</w:t>
      </w:r>
      <w:proofErr w:type="gramStart"/>
      <w:r w:rsidRPr="005B1005">
        <w:rPr>
          <w:rFonts w:ascii="Arial" w:hAnsi="Arial" w:cs="Arial"/>
          <w:b/>
          <w:snapToGrid/>
        </w:rPr>
        <w:t>Spring</w:t>
      </w:r>
      <w:proofErr w:type="gramEnd"/>
      <w:r w:rsidRPr="005B1005">
        <w:rPr>
          <w:rFonts w:ascii="Arial" w:hAnsi="Arial" w:cs="Arial"/>
          <w:b/>
          <w:snapToGrid/>
        </w:rPr>
        <w:t xml:space="preserve"> 2017 Graduation)</w:t>
      </w:r>
    </w:p>
    <w:p w:rsidR="005B1005" w:rsidRPr="005B1005" w:rsidRDefault="005B1005" w:rsidP="005B1005">
      <w:pPr>
        <w:widowControl/>
        <w:spacing w:line="215" w:lineRule="atLeast"/>
        <w:jc w:val="both"/>
        <w:rPr>
          <w:rFonts w:ascii="Arial" w:hAnsi="Arial" w:cs="Arial"/>
          <w:b/>
          <w:snapToGrid/>
        </w:rPr>
      </w:pPr>
      <w:r w:rsidRPr="005B1005">
        <w:rPr>
          <w:rFonts w:ascii="Arial" w:hAnsi="Arial" w:cs="Arial"/>
          <w:b/>
          <w:snapToGrid/>
        </w:rPr>
        <w:t>April 23-29 Student Study Week – No Activities Scheduled</w:t>
      </w:r>
    </w:p>
    <w:p w:rsidR="005B1005" w:rsidRPr="005B1005" w:rsidRDefault="005B1005" w:rsidP="005B1005">
      <w:pPr>
        <w:widowControl/>
        <w:spacing w:line="215" w:lineRule="atLeast"/>
        <w:jc w:val="both"/>
        <w:rPr>
          <w:rFonts w:ascii="Arial" w:hAnsi="Arial" w:cs="Arial"/>
          <w:b/>
          <w:snapToGrid/>
        </w:rPr>
      </w:pPr>
      <w:r w:rsidRPr="005B1005">
        <w:rPr>
          <w:rFonts w:ascii="Arial" w:hAnsi="Arial" w:cs="Arial"/>
          <w:b/>
          <w:snapToGrid/>
        </w:rPr>
        <w:t>April 28 Last Day of Class</w:t>
      </w:r>
    </w:p>
    <w:p w:rsidR="005B1005" w:rsidRPr="005B1005" w:rsidRDefault="005B1005" w:rsidP="005B1005">
      <w:pPr>
        <w:widowControl/>
        <w:spacing w:line="215" w:lineRule="atLeast"/>
        <w:jc w:val="both"/>
        <w:rPr>
          <w:rFonts w:ascii="Arial" w:hAnsi="Arial" w:cs="Arial"/>
          <w:b/>
          <w:snapToGrid/>
        </w:rPr>
      </w:pPr>
      <w:r w:rsidRPr="005B1005">
        <w:rPr>
          <w:rFonts w:ascii="Arial" w:hAnsi="Arial" w:cs="Arial"/>
          <w:b/>
          <w:snapToGrid/>
        </w:rPr>
        <w:t xml:space="preserve">April 29-May 5 Final Examinations for </w:t>
      </w:r>
      <w:proofErr w:type="gramStart"/>
      <w:r w:rsidRPr="005B1005">
        <w:rPr>
          <w:rFonts w:ascii="Arial" w:hAnsi="Arial" w:cs="Arial"/>
          <w:b/>
          <w:snapToGrid/>
        </w:rPr>
        <w:t>Spring</w:t>
      </w:r>
      <w:proofErr w:type="gramEnd"/>
      <w:r w:rsidRPr="005B1005">
        <w:rPr>
          <w:rFonts w:ascii="Arial" w:hAnsi="Arial" w:cs="Arial"/>
          <w:b/>
          <w:snapToGrid/>
        </w:rPr>
        <w:t xml:space="preserve"> 2017 Semester</w:t>
      </w:r>
    </w:p>
    <w:p w:rsidR="005B1005" w:rsidRPr="005B1005" w:rsidRDefault="005B1005" w:rsidP="005B1005">
      <w:pPr>
        <w:widowControl/>
        <w:spacing w:line="215" w:lineRule="atLeast"/>
        <w:jc w:val="both"/>
        <w:rPr>
          <w:rFonts w:ascii="Arial" w:hAnsi="Arial" w:cs="Arial"/>
          <w:b/>
          <w:snapToGrid/>
        </w:rPr>
      </w:pPr>
      <w:r w:rsidRPr="005B1005">
        <w:rPr>
          <w:rFonts w:ascii="Arial" w:hAnsi="Arial" w:cs="Arial"/>
          <w:b/>
          <w:snapToGrid/>
        </w:rPr>
        <w:t>May 5 (Friday) Graduate Commencement Ceremony, 5:00 p.m., Gentry</w:t>
      </w:r>
    </w:p>
    <w:p w:rsidR="005B1005" w:rsidRPr="005B1005" w:rsidRDefault="005B1005" w:rsidP="005B1005">
      <w:pPr>
        <w:widowControl/>
        <w:spacing w:line="215" w:lineRule="atLeast"/>
        <w:jc w:val="both"/>
        <w:rPr>
          <w:rFonts w:ascii="Arial" w:hAnsi="Arial" w:cs="Arial"/>
          <w:b/>
          <w:snapToGrid/>
        </w:rPr>
      </w:pPr>
      <w:r w:rsidRPr="005B1005">
        <w:rPr>
          <w:rFonts w:ascii="Arial" w:hAnsi="Arial" w:cs="Arial"/>
          <w:b/>
          <w:snapToGrid/>
        </w:rPr>
        <w:t>May 6 (Saturday) Undergraduate Commencement Ceremony – 8:00 a.m., Gentry</w:t>
      </w:r>
    </w:p>
    <w:p w:rsidR="005B1005" w:rsidRPr="005B1005" w:rsidRDefault="005B1005" w:rsidP="005B1005">
      <w:pPr>
        <w:widowControl/>
        <w:spacing w:line="215" w:lineRule="atLeast"/>
        <w:jc w:val="both"/>
        <w:rPr>
          <w:rFonts w:ascii="Arial" w:hAnsi="Arial" w:cs="Arial"/>
          <w:b/>
          <w:snapToGrid/>
        </w:rPr>
      </w:pPr>
      <w:r w:rsidRPr="005B1005">
        <w:rPr>
          <w:rFonts w:ascii="Arial" w:hAnsi="Arial" w:cs="Arial"/>
          <w:b/>
          <w:snapToGrid/>
        </w:rPr>
        <w:t xml:space="preserve">For information regarding </w:t>
      </w:r>
      <w:proofErr w:type="spellStart"/>
      <w:r w:rsidRPr="005B1005">
        <w:rPr>
          <w:rFonts w:ascii="Arial" w:hAnsi="Arial" w:cs="Arial"/>
          <w:b/>
          <w:snapToGrid/>
        </w:rPr>
        <w:t>TNeCampus</w:t>
      </w:r>
      <w:proofErr w:type="spellEnd"/>
      <w:r w:rsidRPr="005B1005">
        <w:rPr>
          <w:rFonts w:ascii="Arial" w:hAnsi="Arial" w:cs="Arial"/>
          <w:b/>
          <w:snapToGrid/>
        </w:rPr>
        <w:t xml:space="preserve"> Academic Calendar, access the website at:</w:t>
      </w:r>
    </w:p>
    <w:p w:rsidR="00144180" w:rsidRPr="00162459" w:rsidRDefault="005B1005" w:rsidP="005B1005">
      <w:pPr>
        <w:widowControl/>
        <w:spacing w:line="215" w:lineRule="atLeast"/>
        <w:jc w:val="both"/>
        <w:rPr>
          <w:rFonts w:ascii="Arial" w:hAnsi="Arial" w:cs="Arial"/>
          <w:b/>
          <w:snapToGrid/>
        </w:rPr>
      </w:pPr>
      <w:r w:rsidRPr="005B1005">
        <w:rPr>
          <w:rFonts w:ascii="Arial" w:hAnsi="Arial" w:cs="Arial"/>
          <w:b/>
          <w:snapToGrid/>
        </w:rPr>
        <w:t>http://www.tnecampus.org/academic-calenda</w:t>
      </w:r>
      <w:r>
        <w:rPr>
          <w:rFonts w:ascii="Arial" w:hAnsi="Arial" w:cs="Arial"/>
          <w:b/>
          <w:snapToGrid/>
        </w:rPr>
        <w:t>r</w:t>
      </w:r>
    </w:p>
    <w:sectPr w:rsidR="00144180" w:rsidRPr="00162459" w:rsidSect="00020652">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90119"/>
    <w:multiLevelType w:val="multilevel"/>
    <w:tmpl w:val="B85E8F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1DDA6588"/>
    <w:multiLevelType w:val="hybridMultilevel"/>
    <w:tmpl w:val="31283D44"/>
    <w:lvl w:ilvl="0" w:tplc="EBDCE9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673F6A"/>
    <w:multiLevelType w:val="hybridMultilevel"/>
    <w:tmpl w:val="0DAA9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3E"/>
    <w:rsid w:val="00020652"/>
    <w:rsid w:val="0007229B"/>
    <w:rsid w:val="0007476A"/>
    <w:rsid w:val="00144180"/>
    <w:rsid w:val="00162459"/>
    <w:rsid w:val="00166892"/>
    <w:rsid w:val="001C2CAD"/>
    <w:rsid w:val="001E05AC"/>
    <w:rsid w:val="00221A22"/>
    <w:rsid w:val="0028743E"/>
    <w:rsid w:val="00301A3E"/>
    <w:rsid w:val="00304572"/>
    <w:rsid w:val="003B51B2"/>
    <w:rsid w:val="00432179"/>
    <w:rsid w:val="004C4CE0"/>
    <w:rsid w:val="004D6013"/>
    <w:rsid w:val="004E3B5D"/>
    <w:rsid w:val="00542274"/>
    <w:rsid w:val="00581510"/>
    <w:rsid w:val="0059189F"/>
    <w:rsid w:val="005B1005"/>
    <w:rsid w:val="005B38B4"/>
    <w:rsid w:val="005E7F88"/>
    <w:rsid w:val="00673DA7"/>
    <w:rsid w:val="00687A2F"/>
    <w:rsid w:val="00697621"/>
    <w:rsid w:val="006B1A6B"/>
    <w:rsid w:val="007012B0"/>
    <w:rsid w:val="0070456B"/>
    <w:rsid w:val="00716CD5"/>
    <w:rsid w:val="00722F85"/>
    <w:rsid w:val="0078366A"/>
    <w:rsid w:val="0078402F"/>
    <w:rsid w:val="007A3123"/>
    <w:rsid w:val="007B216F"/>
    <w:rsid w:val="007B7A59"/>
    <w:rsid w:val="007C5085"/>
    <w:rsid w:val="007C626D"/>
    <w:rsid w:val="007C658D"/>
    <w:rsid w:val="00832C78"/>
    <w:rsid w:val="00846038"/>
    <w:rsid w:val="008565F5"/>
    <w:rsid w:val="00870335"/>
    <w:rsid w:val="00885D28"/>
    <w:rsid w:val="00885E12"/>
    <w:rsid w:val="008A221C"/>
    <w:rsid w:val="008E1F02"/>
    <w:rsid w:val="008E7719"/>
    <w:rsid w:val="0091426F"/>
    <w:rsid w:val="009D44DD"/>
    <w:rsid w:val="00A1123C"/>
    <w:rsid w:val="00A2161C"/>
    <w:rsid w:val="00A417F9"/>
    <w:rsid w:val="00A45E23"/>
    <w:rsid w:val="00A91072"/>
    <w:rsid w:val="00A93B53"/>
    <w:rsid w:val="00AC32CD"/>
    <w:rsid w:val="00AE351B"/>
    <w:rsid w:val="00B24965"/>
    <w:rsid w:val="00B70EDE"/>
    <w:rsid w:val="00BA11A6"/>
    <w:rsid w:val="00BC0899"/>
    <w:rsid w:val="00C01923"/>
    <w:rsid w:val="00C64216"/>
    <w:rsid w:val="00C75245"/>
    <w:rsid w:val="00C933FB"/>
    <w:rsid w:val="00CA078C"/>
    <w:rsid w:val="00CB3217"/>
    <w:rsid w:val="00CB3C91"/>
    <w:rsid w:val="00CB6AD5"/>
    <w:rsid w:val="00CC26A1"/>
    <w:rsid w:val="00D55E44"/>
    <w:rsid w:val="00D63E25"/>
    <w:rsid w:val="00D82273"/>
    <w:rsid w:val="00DA1C5E"/>
    <w:rsid w:val="00DB08B8"/>
    <w:rsid w:val="00DB45DC"/>
    <w:rsid w:val="00DD0455"/>
    <w:rsid w:val="00E5060D"/>
    <w:rsid w:val="00ED3DBB"/>
    <w:rsid w:val="00ED50C1"/>
    <w:rsid w:val="00EE2814"/>
    <w:rsid w:val="00F0322E"/>
    <w:rsid w:val="00F12A63"/>
    <w:rsid w:val="00F44EE7"/>
    <w:rsid w:val="00F75A96"/>
    <w:rsid w:val="00F87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5E12"/>
    <w:pPr>
      <w:widowControl w:val="0"/>
    </w:pPr>
    <w:rPr>
      <w:snapToGrid w:val="0"/>
    </w:rPr>
  </w:style>
  <w:style w:type="paragraph" w:styleId="Heading1">
    <w:name w:val="heading 1"/>
    <w:basedOn w:val="Normal"/>
    <w:next w:val="Normal"/>
    <w:qFormat/>
    <w:rsid w:val="00885E12"/>
    <w:pPr>
      <w:keepNext/>
      <w:spacing w:line="215" w:lineRule="atLeast"/>
      <w:jc w:val="center"/>
      <w:outlineLvl w:val="0"/>
    </w:pPr>
    <w:rPr>
      <w:b/>
      <w:bCs/>
      <w:sz w:val="24"/>
    </w:rPr>
  </w:style>
  <w:style w:type="paragraph" w:styleId="Heading2">
    <w:name w:val="heading 2"/>
    <w:basedOn w:val="Normal"/>
    <w:next w:val="Normal"/>
    <w:qFormat/>
    <w:rsid w:val="00885E12"/>
    <w:pPr>
      <w:keepNext/>
      <w:spacing w:line="215" w:lineRule="atLeast"/>
      <w:outlineLvl w:val="1"/>
    </w:pPr>
    <w:rPr>
      <w:b/>
      <w:bCs/>
      <w:sz w:val="24"/>
    </w:rPr>
  </w:style>
  <w:style w:type="paragraph" w:styleId="Heading4">
    <w:name w:val="heading 4"/>
    <w:basedOn w:val="Normal"/>
    <w:next w:val="Normal"/>
    <w:qFormat/>
    <w:rsid w:val="009D44D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885E12"/>
    <w:pPr>
      <w:spacing w:line="215" w:lineRule="atLeast"/>
      <w:jc w:val="center"/>
      <w:outlineLvl w:val="0"/>
    </w:pPr>
    <w:rPr>
      <w:sz w:val="24"/>
    </w:rPr>
  </w:style>
  <w:style w:type="paragraph" w:styleId="BodyText2">
    <w:name w:val="Body Text 2"/>
    <w:basedOn w:val="Normal"/>
    <w:rsid w:val="009D44DD"/>
    <w:pPr>
      <w:tabs>
        <w:tab w:val="left" w:pos="-1180"/>
        <w:tab w:val="left" w:pos="-720"/>
        <w:tab w:val="left" w:pos="316"/>
        <w:tab w:val="left" w:pos="450"/>
        <w:tab w:val="left" w:pos="657"/>
        <w:tab w:val="left" w:pos="1960"/>
        <w:tab w:val="left" w:pos="2301"/>
      </w:tabs>
      <w:jc w:val="both"/>
    </w:pPr>
    <w:rPr>
      <w:rFonts w:ascii="CG Times" w:hAnsi="CG Times"/>
      <w:sz w:val="22"/>
    </w:rPr>
  </w:style>
  <w:style w:type="table" w:styleId="TableContemporary">
    <w:name w:val="Table Contemporary"/>
    <w:basedOn w:val="TableNormal"/>
    <w:rsid w:val="007012B0"/>
    <w:pPr>
      <w:widowControl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al">
    <w:name w:val="cal"/>
    <w:basedOn w:val="Normal"/>
    <w:rsid w:val="004E3B5D"/>
    <w:pPr>
      <w:widowControl/>
      <w:spacing w:before="100" w:beforeAutospacing="1" w:after="100" w:afterAutospacing="1"/>
    </w:pPr>
    <w:rPr>
      <w:snapToGrid/>
      <w:sz w:val="24"/>
      <w:szCs w:val="24"/>
    </w:rPr>
  </w:style>
  <w:style w:type="paragraph" w:styleId="NormalWeb">
    <w:name w:val="Normal (Web)"/>
    <w:basedOn w:val="Normal"/>
    <w:uiPriority w:val="99"/>
    <w:unhideWhenUsed/>
    <w:rsid w:val="004E3B5D"/>
    <w:pPr>
      <w:widowControl/>
      <w:spacing w:before="100" w:beforeAutospacing="1" w:after="100" w:afterAutospacing="1"/>
    </w:pPr>
    <w:rPr>
      <w:snapToGrid/>
      <w:sz w:val="24"/>
      <w:szCs w:val="24"/>
    </w:rPr>
  </w:style>
  <w:style w:type="paragraph" w:styleId="BalloonText">
    <w:name w:val="Balloon Text"/>
    <w:basedOn w:val="Normal"/>
    <w:link w:val="BalloonTextChar"/>
    <w:rsid w:val="003B51B2"/>
    <w:rPr>
      <w:rFonts w:ascii="Tahoma" w:hAnsi="Tahoma" w:cs="Tahoma"/>
      <w:sz w:val="16"/>
      <w:szCs w:val="16"/>
    </w:rPr>
  </w:style>
  <w:style w:type="character" w:customStyle="1" w:styleId="BalloonTextChar">
    <w:name w:val="Balloon Text Char"/>
    <w:basedOn w:val="DefaultParagraphFont"/>
    <w:link w:val="BalloonText"/>
    <w:rsid w:val="003B51B2"/>
    <w:rPr>
      <w:rFonts w:ascii="Tahoma" w:hAnsi="Tahoma" w:cs="Tahoma"/>
      <w:snapToGrid w:val="0"/>
      <w:sz w:val="16"/>
      <w:szCs w:val="16"/>
    </w:rPr>
  </w:style>
  <w:style w:type="paragraph" w:customStyle="1" w:styleId="Default">
    <w:name w:val="Default"/>
    <w:rsid w:val="00E5060D"/>
    <w:pPr>
      <w:autoSpaceDE w:val="0"/>
      <w:autoSpaceDN w:val="0"/>
      <w:adjustRightInd w:val="0"/>
    </w:pPr>
    <w:rPr>
      <w:rFonts w:ascii="Arial" w:hAnsi="Arial" w:cs="Arial"/>
      <w:color w:val="000000"/>
      <w:sz w:val="24"/>
      <w:szCs w:val="24"/>
    </w:rPr>
  </w:style>
  <w:style w:type="character" w:styleId="Hyperlink">
    <w:name w:val="Hyperlink"/>
    <w:basedOn w:val="DefaultParagraphFont"/>
    <w:rsid w:val="007C658D"/>
    <w:rPr>
      <w:color w:val="0000FF" w:themeColor="hyperlink"/>
      <w:u w:val="single"/>
    </w:rPr>
  </w:style>
  <w:style w:type="paragraph" w:styleId="ListParagraph">
    <w:name w:val="List Paragraph"/>
    <w:basedOn w:val="Normal"/>
    <w:uiPriority w:val="34"/>
    <w:qFormat/>
    <w:rsid w:val="00885D28"/>
    <w:pPr>
      <w:widowControl/>
      <w:spacing w:after="160" w:line="259" w:lineRule="auto"/>
      <w:ind w:left="720"/>
      <w:contextualSpacing/>
    </w:pPr>
    <w:rPr>
      <w:rFonts w:asciiTheme="minorHAnsi" w:eastAsiaTheme="minorHAnsi" w:hAnsiTheme="minorHAnsi" w:cstheme="minorBidi"/>
      <w:snapToGrid/>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5E12"/>
    <w:pPr>
      <w:widowControl w:val="0"/>
    </w:pPr>
    <w:rPr>
      <w:snapToGrid w:val="0"/>
    </w:rPr>
  </w:style>
  <w:style w:type="paragraph" w:styleId="Heading1">
    <w:name w:val="heading 1"/>
    <w:basedOn w:val="Normal"/>
    <w:next w:val="Normal"/>
    <w:qFormat/>
    <w:rsid w:val="00885E12"/>
    <w:pPr>
      <w:keepNext/>
      <w:spacing w:line="215" w:lineRule="atLeast"/>
      <w:jc w:val="center"/>
      <w:outlineLvl w:val="0"/>
    </w:pPr>
    <w:rPr>
      <w:b/>
      <w:bCs/>
      <w:sz w:val="24"/>
    </w:rPr>
  </w:style>
  <w:style w:type="paragraph" w:styleId="Heading2">
    <w:name w:val="heading 2"/>
    <w:basedOn w:val="Normal"/>
    <w:next w:val="Normal"/>
    <w:qFormat/>
    <w:rsid w:val="00885E12"/>
    <w:pPr>
      <w:keepNext/>
      <w:spacing w:line="215" w:lineRule="atLeast"/>
      <w:outlineLvl w:val="1"/>
    </w:pPr>
    <w:rPr>
      <w:b/>
      <w:bCs/>
      <w:sz w:val="24"/>
    </w:rPr>
  </w:style>
  <w:style w:type="paragraph" w:styleId="Heading4">
    <w:name w:val="heading 4"/>
    <w:basedOn w:val="Normal"/>
    <w:next w:val="Normal"/>
    <w:qFormat/>
    <w:rsid w:val="009D44D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885E12"/>
    <w:pPr>
      <w:spacing w:line="215" w:lineRule="atLeast"/>
      <w:jc w:val="center"/>
      <w:outlineLvl w:val="0"/>
    </w:pPr>
    <w:rPr>
      <w:sz w:val="24"/>
    </w:rPr>
  </w:style>
  <w:style w:type="paragraph" w:styleId="BodyText2">
    <w:name w:val="Body Text 2"/>
    <w:basedOn w:val="Normal"/>
    <w:rsid w:val="009D44DD"/>
    <w:pPr>
      <w:tabs>
        <w:tab w:val="left" w:pos="-1180"/>
        <w:tab w:val="left" w:pos="-720"/>
        <w:tab w:val="left" w:pos="316"/>
        <w:tab w:val="left" w:pos="450"/>
        <w:tab w:val="left" w:pos="657"/>
        <w:tab w:val="left" w:pos="1960"/>
        <w:tab w:val="left" w:pos="2301"/>
      </w:tabs>
      <w:jc w:val="both"/>
    </w:pPr>
    <w:rPr>
      <w:rFonts w:ascii="CG Times" w:hAnsi="CG Times"/>
      <w:sz w:val="22"/>
    </w:rPr>
  </w:style>
  <w:style w:type="table" w:styleId="TableContemporary">
    <w:name w:val="Table Contemporary"/>
    <w:basedOn w:val="TableNormal"/>
    <w:rsid w:val="007012B0"/>
    <w:pPr>
      <w:widowControl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al">
    <w:name w:val="cal"/>
    <w:basedOn w:val="Normal"/>
    <w:rsid w:val="004E3B5D"/>
    <w:pPr>
      <w:widowControl/>
      <w:spacing w:before="100" w:beforeAutospacing="1" w:after="100" w:afterAutospacing="1"/>
    </w:pPr>
    <w:rPr>
      <w:snapToGrid/>
      <w:sz w:val="24"/>
      <w:szCs w:val="24"/>
    </w:rPr>
  </w:style>
  <w:style w:type="paragraph" w:styleId="NormalWeb">
    <w:name w:val="Normal (Web)"/>
    <w:basedOn w:val="Normal"/>
    <w:uiPriority w:val="99"/>
    <w:unhideWhenUsed/>
    <w:rsid w:val="004E3B5D"/>
    <w:pPr>
      <w:widowControl/>
      <w:spacing w:before="100" w:beforeAutospacing="1" w:after="100" w:afterAutospacing="1"/>
    </w:pPr>
    <w:rPr>
      <w:snapToGrid/>
      <w:sz w:val="24"/>
      <w:szCs w:val="24"/>
    </w:rPr>
  </w:style>
  <w:style w:type="paragraph" w:styleId="BalloonText">
    <w:name w:val="Balloon Text"/>
    <w:basedOn w:val="Normal"/>
    <w:link w:val="BalloonTextChar"/>
    <w:rsid w:val="003B51B2"/>
    <w:rPr>
      <w:rFonts w:ascii="Tahoma" w:hAnsi="Tahoma" w:cs="Tahoma"/>
      <w:sz w:val="16"/>
      <w:szCs w:val="16"/>
    </w:rPr>
  </w:style>
  <w:style w:type="character" w:customStyle="1" w:styleId="BalloonTextChar">
    <w:name w:val="Balloon Text Char"/>
    <w:basedOn w:val="DefaultParagraphFont"/>
    <w:link w:val="BalloonText"/>
    <w:rsid w:val="003B51B2"/>
    <w:rPr>
      <w:rFonts w:ascii="Tahoma" w:hAnsi="Tahoma" w:cs="Tahoma"/>
      <w:snapToGrid w:val="0"/>
      <w:sz w:val="16"/>
      <w:szCs w:val="16"/>
    </w:rPr>
  </w:style>
  <w:style w:type="paragraph" w:customStyle="1" w:styleId="Default">
    <w:name w:val="Default"/>
    <w:rsid w:val="00E5060D"/>
    <w:pPr>
      <w:autoSpaceDE w:val="0"/>
      <w:autoSpaceDN w:val="0"/>
      <w:adjustRightInd w:val="0"/>
    </w:pPr>
    <w:rPr>
      <w:rFonts w:ascii="Arial" w:hAnsi="Arial" w:cs="Arial"/>
      <w:color w:val="000000"/>
      <w:sz w:val="24"/>
      <w:szCs w:val="24"/>
    </w:rPr>
  </w:style>
  <w:style w:type="character" w:styleId="Hyperlink">
    <w:name w:val="Hyperlink"/>
    <w:basedOn w:val="DefaultParagraphFont"/>
    <w:rsid w:val="007C658D"/>
    <w:rPr>
      <w:color w:val="0000FF" w:themeColor="hyperlink"/>
      <w:u w:val="single"/>
    </w:rPr>
  </w:style>
  <w:style w:type="paragraph" w:styleId="ListParagraph">
    <w:name w:val="List Paragraph"/>
    <w:basedOn w:val="Normal"/>
    <w:uiPriority w:val="34"/>
    <w:qFormat/>
    <w:rsid w:val="00885D28"/>
    <w:pPr>
      <w:widowControl/>
      <w:spacing w:after="160" w:line="259" w:lineRule="auto"/>
      <w:ind w:left="720"/>
      <w:contextualSpacing/>
    </w:pPr>
    <w:rPr>
      <w:rFonts w:asciiTheme="minorHAnsi" w:eastAsiaTheme="minorHAnsi" w:hAnsiTheme="minorHAnsi" w:cstheme="minorBid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524315">
      <w:bodyDiv w:val="1"/>
      <w:marLeft w:val="0"/>
      <w:marRight w:val="0"/>
      <w:marTop w:val="0"/>
      <w:marBottom w:val="0"/>
      <w:divBdr>
        <w:top w:val="none" w:sz="0" w:space="0" w:color="auto"/>
        <w:left w:val="none" w:sz="0" w:space="0" w:color="auto"/>
        <w:bottom w:val="none" w:sz="0" w:space="0" w:color="auto"/>
        <w:right w:val="none" w:sz="0" w:space="0" w:color="auto"/>
      </w:divBdr>
    </w:div>
    <w:div w:id="1451583826">
      <w:bodyDiv w:val="1"/>
      <w:marLeft w:val="0"/>
      <w:marRight w:val="0"/>
      <w:marTop w:val="0"/>
      <w:marBottom w:val="0"/>
      <w:divBdr>
        <w:top w:val="none" w:sz="0" w:space="0" w:color="auto"/>
        <w:left w:val="none" w:sz="0" w:space="0" w:color="auto"/>
        <w:bottom w:val="none" w:sz="0" w:space="0" w:color="auto"/>
        <w:right w:val="none" w:sz="0" w:space="0" w:color="auto"/>
      </w:divBdr>
    </w:div>
    <w:div w:id="194048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state.edu/equity" TargetMode="External"/><Relationship Id="rId13" Type="http://schemas.openxmlformats.org/officeDocument/2006/relationships/hyperlink" Target="tel:615-963-7494" TargetMode="External"/><Relationship Id="rId3" Type="http://schemas.microsoft.com/office/2007/relationships/stylesWithEffects" Target="stylesWithEffects.xml"/><Relationship Id="rId7" Type="http://schemas.openxmlformats.org/officeDocument/2006/relationships/hyperlink" Target="http://www.tnstate.edu/disabilityservices" TargetMode="External"/><Relationship Id="rId12" Type="http://schemas.openxmlformats.org/officeDocument/2006/relationships/hyperlink" Target="http://www.tncoalition.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tel:615-386-940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center.org" TargetMode="External"/><Relationship Id="rId4" Type="http://schemas.openxmlformats.org/officeDocument/2006/relationships/settings" Target="settings.xml"/><Relationship Id="rId9" Type="http://schemas.openxmlformats.org/officeDocument/2006/relationships/hyperlink" Target="tel:1-800-879-1999" TargetMode="External"/><Relationship Id="rId14" Type="http://schemas.openxmlformats.org/officeDocument/2006/relationships/hyperlink" Target="http://www.tnstate.edu/equ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2921</Words>
  <Characters>16652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Organic Chemistry I (CHEM 2010 and 2012)</vt:lpstr>
    </vt:vector>
  </TitlesOfParts>
  <Company>TSU</Company>
  <LinksUpToDate>false</LinksUpToDate>
  <CharactersWithSpaces>19534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Organic Chemistry I (CHEM 2010 and 2012)</dc:title>
  <dc:creator>TSU User</dc:creator>
  <cp:lastModifiedBy>Karim, Mohammad</cp:lastModifiedBy>
  <cp:revision>2</cp:revision>
  <cp:lastPrinted>2010-08-30T17:01:00Z</cp:lastPrinted>
  <dcterms:created xsi:type="dcterms:W3CDTF">2017-03-15T14:42:00Z</dcterms:created>
  <dcterms:modified xsi:type="dcterms:W3CDTF">2017-03-15T14:42:00Z</dcterms:modified>
</cp:coreProperties>
</file>