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sdt>
      <w:sdtPr>
        <w:rPr>
          <w:rFonts w:asciiTheme="majorHAnsi" w:eastAsiaTheme="majorEastAsia" w:hAnsiTheme="majorHAnsi" w:cstheme="majorBidi"/>
          <w:caps/>
          <w:lang w:eastAsia="en-US"/>
        </w:rPr>
        <w:id w:val="447753407"/>
        <w:docPartObj>
          <w:docPartGallery w:val="Cover Pages"/>
          <w:docPartUnique/>
        </w:docPartObj>
      </w:sdtPr>
      <w:sdtEndPr>
        <w:rPr>
          <w:caps w:val="0"/>
          <w:sz w:val="76"/>
          <w:szCs w:val="72"/>
        </w:rPr>
      </w:sdtEndPr>
      <w:sdtContent>
        <w:tbl>
          <w:tblPr>
            <w:tblW w:w="5000" w:type="pct"/>
            <w:jc w:val="center"/>
            <w:tblLook w:val="04A0" w:firstRow="1" w:lastRow="0" w:firstColumn="1" w:lastColumn="0" w:noHBand="0" w:noVBand="1"/>
          </w:tblPr>
          <w:tblGrid>
            <w:gridCol w:w="9576"/>
          </w:tblGrid>
          <w:tr w:rsidR="001B461E">
            <w:trPr>
              <w:trHeight w:val="2880"/>
              <w:jc w:val="center"/>
            </w:trPr>
            <w:tc>
              <w:tcPr>
                <w:tcW w:w="5000" w:type="pct"/>
              </w:tcPr>
              <w:p w:rsidR="001B461E" w:rsidRDefault="00F0756E" w:rsidP="00F0756E">
                <w:pPr>
                  <w:pStyle w:val="NoSpacing"/>
                  <w:jc w:val="center"/>
                  <w:rPr>
                    <w:rFonts w:asciiTheme="majorHAnsi" w:eastAsiaTheme="majorEastAsia" w:hAnsiTheme="majorHAnsi" w:cstheme="majorBidi"/>
                    <w:caps/>
                  </w:rPr>
                </w:pPr>
                <w:r>
                  <w:rPr>
                    <w:noProof/>
                    <w:lang w:eastAsia="en-US"/>
                  </w:rPr>
                  <w:drawing>
                    <wp:inline distT="0" distB="0" distL="0" distR="0" wp14:anchorId="0B06AB7B" wp14:editId="0417155A">
                      <wp:extent cx="3124200" cy="781050"/>
                      <wp:effectExtent l="0" t="0" r="0" b="0"/>
                      <wp:docPr id="1" name="Picture 1" descr="http://www.tnstate.edu/publications/images/LogoGIF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nstate.edu/publications/images/LogoGIFblu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781050"/>
                              </a:xfrm>
                              <a:prstGeom prst="rect">
                                <a:avLst/>
                              </a:prstGeom>
                              <a:noFill/>
                              <a:ln>
                                <a:noFill/>
                              </a:ln>
                            </pic:spPr>
                          </pic:pic>
                        </a:graphicData>
                      </a:graphic>
                    </wp:inline>
                  </w:drawing>
                </w:r>
              </w:p>
            </w:tc>
          </w:tr>
          <w:tr w:rsidR="001B461E">
            <w:trPr>
              <w:trHeight w:val="1440"/>
              <w:jc w:val="center"/>
            </w:trPr>
            <w:sdt>
              <w:sdtPr>
                <w:rPr>
                  <w:rFonts w:asciiTheme="majorHAnsi" w:eastAsiaTheme="majorEastAsia" w:hAnsiTheme="majorHAnsi" w:cstheme="majorBidi"/>
                  <w:sz w:val="80"/>
                  <w:szCs w:val="80"/>
                </w:rPr>
                <w:alias w:val="Title"/>
                <w:id w:val="15524250"/>
                <w:placeholder>
                  <w:docPart w:val="4337D73A63CF4470A8713D45ED6D8E5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1B461E" w:rsidRDefault="001B461E">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Advisory Board Bylaws Department of Chemistry, Tennessee State University</w:t>
                    </w:r>
                  </w:p>
                </w:tc>
              </w:sdtContent>
            </w:sdt>
          </w:tr>
          <w:tr w:rsidR="001B461E">
            <w:trPr>
              <w:trHeight w:val="720"/>
              <w:jc w:val="center"/>
            </w:trPr>
            <w:sdt>
              <w:sdtPr>
                <w:rPr>
                  <w:rFonts w:asciiTheme="majorHAnsi" w:eastAsiaTheme="majorEastAsia" w:hAnsiTheme="majorHAnsi" w:cstheme="majorBidi"/>
                  <w:sz w:val="44"/>
                  <w:szCs w:val="44"/>
                </w:rPr>
                <w:alias w:val="Subtitle"/>
                <w:id w:val="15524255"/>
                <w:placeholder>
                  <w:docPart w:val="34A3FA63226F45E091D5BE7ACEAB4865"/>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1B461E" w:rsidRDefault="001B461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SPRING 2017</w:t>
                    </w:r>
                  </w:p>
                </w:tc>
              </w:sdtContent>
            </w:sdt>
          </w:tr>
          <w:tr w:rsidR="001B461E">
            <w:trPr>
              <w:trHeight w:val="360"/>
              <w:jc w:val="center"/>
            </w:trPr>
            <w:tc>
              <w:tcPr>
                <w:tcW w:w="5000" w:type="pct"/>
                <w:vAlign w:val="center"/>
              </w:tcPr>
              <w:p w:rsidR="001B461E" w:rsidRDefault="001B461E">
                <w:pPr>
                  <w:pStyle w:val="NoSpacing"/>
                  <w:jc w:val="center"/>
                </w:pPr>
              </w:p>
            </w:tc>
          </w:tr>
          <w:tr w:rsidR="001B461E">
            <w:trPr>
              <w:trHeight w:val="360"/>
              <w:jc w:val="center"/>
            </w:trPr>
            <w:sdt>
              <w:sdtPr>
                <w:rPr>
                  <w:b/>
                  <w:bCs/>
                </w:rPr>
                <w:alias w:val="Author"/>
                <w:id w:val="15524260"/>
                <w:placeholder>
                  <w:docPart w:val="589B560C74BE41479A091E43F1AFBBCD"/>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1B461E" w:rsidRDefault="001B461E">
                    <w:pPr>
                      <w:pStyle w:val="NoSpacing"/>
                      <w:jc w:val="center"/>
                      <w:rPr>
                        <w:b/>
                        <w:bCs/>
                      </w:rPr>
                    </w:pPr>
                    <w:r>
                      <w:rPr>
                        <w:b/>
                        <w:bCs/>
                      </w:rPr>
                      <w:t>Karim, Mohammad</w:t>
                    </w:r>
                  </w:p>
                </w:tc>
              </w:sdtContent>
            </w:sdt>
          </w:tr>
          <w:tr w:rsidR="001B461E">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7-04-28T00:00:00Z">
                  <w:dateFormat w:val="M/d/yyyy"/>
                  <w:lid w:val="en-US"/>
                  <w:storeMappedDataAs w:val="dateTime"/>
                  <w:calendar w:val="gregorian"/>
                </w:date>
              </w:sdtPr>
              <w:sdtEndPr/>
              <w:sdtContent>
                <w:tc>
                  <w:tcPr>
                    <w:tcW w:w="5000" w:type="pct"/>
                    <w:vAlign w:val="center"/>
                  </w:tcPr>
                  <w:p w:rsidR="001B461E" w:rsidRDefault="001B461E">
                    <w:pPr>
                      <w:pStyle w:val="NoSpacing"/>
                      <w:jc w:val="center"/>
                      <w:rPr>
                        <w:b/>
                        <w:bCs/>
                      </w:rPr>
                    </w:pPr>
                    <w:r>
                      <w:rPr>
                        <w:b/>
                        <w:bCs/>
                      </w:rPr>
                      <w:t>4/28/2017</w:t>
                    </w:r>
                  </w:p>
                </w:tc>
              </w:sdtContent>
            </w:sdt>
          </w:tr>
        </w:tbl>
        <w:p w:rsidR="001B461E" w:rsidRDefault="001B461E"/>
        <w:p w:rsidR="001B461E" w:rsidRDefault="001B461E"/>
        <w:p w:rsidR="001B461E" w:rsidRDefault="001B461E"/>
        <w:p w:rsidR="001B461E" w:rsidRDefault="001B461E">
          <w:pPr>
            <w:rPr>
              <w:rFonts w:asciiTheme="majorHAnsi" w:eastAsiaTheme="majorEastAsia" w:hAnsiTheme="majorHAnsi" w:cstheme="majorBidi"/>
              <w:sz w:val="76"/>
              <w:szCs w:val="72"/>
              <w:lang w:eastAsia="ja-JP"/>
            </w:rPr>
          </w:pPr>
          <w:r>
            <w:rPr>
              <w:rFonts w:asciiTheme="majorHAnsi" w:eastAsiaTheme="majorEastAsia" w:hAnsiTheme="majorHAnsi" w:cstheme="majorBidi"/>
              <w:sz w:val="76"/>
              <w:szCs w:val="72"/>
              <w:lang w:eastAsia="ja-JP"/>
            </w:rPr>
            <w:br w:type="page"/>
          </w:r>
        </w:p>
      </w:sdtContent>
    </w:sdt>
    <w:p w:rsidR="00CC1093" w:rsidRPr="00CC1093" w:rsidRDefault="00CC1093" w:rsidP="009E46E1">
      <w:pPr>
        <w:spacing w:after="0" w:line="240" w:lineRule="auto"/>
        <w:jc w:val="center"/>
        <w:outlineLvl w:val="0"/>
        <w:rPr>
          <w:rFonts w:eastAsia="Times New Roman" w:cs="Helvetica"/>
          <w:b/>
          <w:bCs/>
          <w:color w:val="333333"/>
          <w:kern w:val="36"/>
          <w:sz w:val="54"/>
          <w:szCs w:val="54"/>
          <w:lang w:val="en"/>
        </w:rPr>
      </w:pPr>
      <w:r w:rsidRPr="00CC1093">
        <w:rPr>
          <w:rFonts w:eastAsia="Times New Roman" w:cs="Helvetica"/>
          <w:b/>
          <w:bCs/>
          <w:color w:val="333333"/>
          <w:kern w:val="36"/>
          <w:sz w:val="54"/>
          <w:szCs w:val="54"/>
          <w:lang w:val="en"/>
        </w:rPr>
        <w:lastRenderedPageBreak/>
        <w:t>Advisory Board Bylaws</w:t>
      </w:r>
    </w:p>
    <w:p w:rsidR="00CC1093" w:rsidRPr="00CC1093" w:rsidRDefault="00CC1093" w:rsidP="009E46E1">
      <w:pPr>
        <w:spacing w:after="0" w:line="240" w:lineRule="auto"/>
        <w:jc w:val="center"/>
        <w:outlineLvl w:val="2"/>
        <w:rPr>
          <w:rFonts w:eastAsia="Times New Roman" w:cs="Helvetica"/>
          <w:b/>
          <w:bCs/>
          <w:color w:val="333333"/>
          <w:sz w:val="36"/>
          <w:szCs w:val="36"/>
          <w:lang w:val="en"/>
        </w:rPr>
      </w:pPr>
      <w:r w:rsidRPr="002F07A4">
        <w:rPr>
          <w:rFonts w:eastAsia="Times New Roman" w:cs="Helvetica"/>
          <w:b/>
          <w:bCs/>
          <w:color w:val="333333"/>
          <w:sz w:val="36"/>
          <w:szCs w:val="36"/>
          <w:lang w:val="en"/>
        </w:rPr>
        <w:t>Department of Chemistry, Tennessee State University</w:t>
      </w:r>
    </w:p>
    <w:p w:rsidR="00CC1093" w:rsidRPr="00CC1093" w:rsidRDefault="00CC1093" w:rsidP="00CC1093">
      <w:pPr>
        <w:spacing w:after="150" w:line="240" w:lineRule="auto"/>
        <w:rPr>
          <w:rFonts w:ascii="PT Sans" w:eastAsia="Times New Roman" w:hAnsi="PT Sans" w:cs="Helvetica"/>
          <w:color w:val="333333"/>
          <w:sz w:val="24"/>
          <w:szCs w:val="24"/>
          <w:lang w:val="en"/>
        </w:rPr>
      </w:pPr>
    </w:p>
    <w:p w:rsidR="003C04EB" w:rsidRPr="003C04EB" w:rsidRDefault="003C04EB" w:rsidP="00CC1093">
      <w:pPr>
        <w:spacing w:after="150" w:line="240" w:lineRule="auto"/>
        <w:rPr>
          <w:rFonts w:eastAsia="Times New Roman" w:cs="Helvetica"/>
          <w:b/>
          <w:color w:val="333333"/>
          <w:sz w:val="24"/>
          <w:szCs w:val="24"/>
          <w:u w:val="single"/>
          <w:lang w:val="en"/>
        </w:rPr>
      </w:pPr>
      <w:r w:rsidRPr="003C04EB">
        <w:rPr>
          <w:rFonts w:eastAsia="Times New Roman" w:cs="Helvetica"/>
          <w:b/>
          <w:color w:val="333333"/>
          <w:sz w:val="24"/>
          <w:szCs w:val="24"/>
          <w:u w:val="single"/>
          <w:lang w:val="en"/>
        </w:rPr>
        <w:t>Article I: The Name</w:t>
      </w:r>
    </w:p>
    <w:p w:rsidR="00CC1093" w:rsidRPr="005B55AB" w:rsidRDefault="00CC1093" w:rsidP="00CC1093">
      <w:pPr>
        <w:spacing w:after="150" w:line="240" w:lineRule="auto"/>
        <w:rPr>
          <w:rFonts w:eastAsia="Times New Roman" w:cs="Helvetica"/>
          <w:color w:val="333333"/>
          <w:sz w:val="24"/>
          <w:szCs w:val="24"/>
          <w:lang w:val="en"/>
        </w:rPr>
      </w:pPr>
      <w:r w:rsidRPr="005B55AB">
        <w:rPr>
          <w:rFonts w:eastAsia="Times New Roman" w:cs="Helvetica"/>
          <w:color w:val="333333"/>
          <w:sz w:val="24"/>
          <w:szCs w:val="24"/>
          <w:lang w:val="en"/>
        </w:rPr>
        <w:t>The name of the Board</w:t>
      </w:r>
      <w:r w:rsidRPr="00CC1093">
        <w:rPr>
          <w:rFonts w:eastAsia="Times New Roman" w:cs="Helvetica"/>
          <w:color w:val="333333"/>
          <w:sz w:val="24"/>
          <w:szCs w:val="24"/>
          <w:lang w:val="en"/>
        </w:rPr>
        <w:t xml:space="preserve"> shall be the </w:t>
      </w:r>
      <w:r w:rsidR="003C04EB">
        <w:rPr>
          <w:rFonts w:eastAsia="Times New Roman" w:cs="Helvetica"/>
          <w:color w:val="333333"/>
          <w:sz w:val="24"/>
          <w:szCs w:val="24"/>
          <w:lang w:val="en"/>
        </w:rPr>
        <w:t>“</w:t>
      </w:r>
      <w:r w:rsidRPr="005B55AB">
        <w:rPr>
          <w:rFonts w:eastAsia="Times New Roman" w:cs="Helvetica"/>
          <w:color w:val="333333"/>
          <w:sz w:val="24"/>
          <w:szCs w:val="24"/>
          <w:lang w:val="en"/>
        </w:rPr>
        <w:t>Advisory Board of the Department of Chemistry</w:t>
      </w:r>
      <w:r w:rsidR="003C04EB">
        <w:rPr>
          <w:rFonts w:eastAsia="Times New Roman" w:cs="Helvetica"/>
          <w:color w:val="333333"/>
          <w:sz w:val="24"/>
          <w:szCs w:val="24"/>
          <w:lang w:val="en"/>
        </w:rPr>
        <w:t>”</w:t>
      </w:r>
      <w:r w:rsidRPr="005B55AB">
        <w:rPr>
          <w:rFonts w:eastAsia="Times New Roman" w:cs="Helvetica"/>
          <w:color w:val="333333"/>
          <w:sz w:val="24"/>
          <w:szCs w:val="24"/>
          <w:lang w:val="en"/>
        </w:rPr>
        <w:t xml:space="preserve"> under the College of Life and Physical Sciences at Tennessee State University, hereby referred to as the “Board”. </w:t>
      </w:r>
    </w:p>
    <w:p w:rsidR="00CC1093" w:rsidRPr="00CC1093" w:rsidRDefault="00CC1093" w:rsidP="00CC1093">
      <w:pPr>
        <w:spacing w:after="150" w:line="240" w:lineRule="auto"/>
        <w:rPr>
          <w:rFonts w:eastAsia="Times New Roman" w:cs="Helvetica"/>
          <w:color w:val="333333"/>
          <w:sz w:val="24"/>
          <w:szCs w:val="24"/>
          <w:lang w:val="en"/>
        </w:rPr>
      </w:pPr>
      <w:r w:rsidRPr="00CC1093">
        <w:rPr>
          <w:rFonts w:eastAsia="Times New Roman" w:cs="Helvetica"/>
          <w:color w:val="333333"/>
          <w:sz w:val="24"/>
          <w:szCs w:val="24"/>
          <w:lang w:val="en"/>
        </w:rPr>
        <w:t xml:space="preserve">The Board will retain an informal structure. It will not be incorporated nor will it receive funds or incur debts. Its officers and members will serve solely in an advisory capacity to the </w:t>
      </w:r>
      <w:r w:rsidRPr="005B55AB">
        <w:rPr>
          <w:rFonts w:eastAsia="Times New Roman" w:cs="Helvetica"/>
          <w:color w:val="333333"/>
          <w:sz w:val="24"/>
          <w:szCs w:val="24"/>
          <w:lang w:val="en"/>
        </w:rPr>
        <w:t>Department of Chemistry</w:t>
      </w:r>
      <w:r w:rsidRPr="00CC1093">
        <w:rPr>
          <w:rFonts w:eastAsia="Times New Roman" w:cs="Helvetica"/>
          <w:color w:val="333333"/>
          <w:sz w:val="24"/>
          <w:szCs w:val="24"/>
          <w:lang w:val="en"/>
        </w:rPr>
        <w:t xml:space="preserve"> and assisted by </w:t>
      </w:r>
      <w:r w:rsidRPr="005B55AB">
        <w:rPr>
          <w:rFonts w:eastAsia="Times New Roman" w:cs="Helvetica"/>
          <w:color w:val="333333"/>
          <w:sz w:val="24"/>
          <w:szCs w:val="24"/>
          <w:lang w:val="en"/>
        </w:rPr>
        <w:t xml:space="preserve">the </w:t>
      </w:r>
      <w:r w:rsidRPr="00CC1093">
        <w:rPr>
          <w:rFonts w:eastAsia="Times New Roman" w:cs="Helvetica"/>
          <w:color w:val="333333"/>
          <w:sz w:val="24"/>
          <w:szCs w:val="24"/>
          <w:lang w:val="en"/>
        </w:rPr>
        <w:t xml:space="preserve">faculty and staff. The officers and members will not be held liable by </w:t>
      </w:r>
      <w:proofErr w:type="gramStart"/>
      <w:r w:rsidRPr="00CC1093">
        <w:rPr>
          <w:rFonts w:eastAsia="Times New Roman" w:cs="Helvetica"/>
          <w:color w:val="333333"/>
          <w:sz w:val="24"/>
          <w:szCs w:val="24"/>
          <w:lang w:val="en"/>
        </w:rPr>
        <w:t>either the</w:t>
      </w:r>
      <w:proofErr w:type="gramEnd"/>
      <w:r w:rsidRPr="00CC1093">
        <w:rPr>
          <w:rFonts w:eastAsia="Times New Roman" w:cs="Helvetica"/>
          <w:color w:val="333333"/>
          <w:sz w:val="24"/>
          <w:szCs w:val="24"/>
          <w:lang w:val="en"/>
        </w:rPr>
        <w:t xml:space="preserve"> </w:t>
      </w:r>
      <w:r w:rsidRPr="005B55AB">
        <w:rPr>
          <w:rFonts w:eastAsia="Times New Roman" w:cs="Helvetica"/>
          <w:color w:val="333333"/>
          <w:sz w:val="24"/>
          <w:szCs w:val="24"/>
          <w:lang w:val="en"/>
        </w:rPr>
        <w:t>Department, the College of Life a</w:t>
      </w:r>
      <w:r w:rsidR="001F5C62">
        <w:rPr>
          <w:rFonts w:eastAsia="Times New Roman" w:cs="Helvetica"/>
          <w:color w:val="333333"/>
          <w:sz w:val="24"/>
          <w:szCs w:val="24"/>
          <w:lang w:val="en"/>
        </w:rPr>
        <w:t>n</w:t>
      </w:r>
      <w:r w:rsidRPr="005B55AB">
        <w:rPr>
          <w:rFonts w:eastAsia="Times New Roman" w:cs="Helvetica"/>
          <w:color w:val="333333"/>
          <w:sz w:val="24"/>
          <w:szCs w:val="24"/>
          <w:lang w:val="en"/>
        </w:rPr>
        <w:t>d Physical Sciences</w:t>
      </w:r>
      <w:r w:rsidR="009E46E1">
        <w:rPr>
          <w:rFonts w:eastAsia="Times New Roman" w:cs="Helvetica"/>
          <w:color w:val="333333"/>
          <w:sz w:val="24"/>
          <w:szCs w:val="24"/>
          <w:lang w:val="en"/>
        </w:rPr>
        <w:t xml:space="preserve"> or</w:t>
      </w:r>
      <w:r w:rsidRPr="00CC1093">
        <w:rPr>
          <w:rFonts w:eastAsia="Times New Roman" w:cs="Helvetica"/>
          <w:color w:val="333333"/>
          <w:sz w:val="24"/>
          <w:szCs w:val="24"/>
          <w:lang w:val="en"/>
        </w:rPr>
        <w:t xml:space="preserve"> </w:t>
      </w:r>
      <w:r w:rsidRPr="005B55AB">
        <w:rPr>
          <w:rFonts w:eastAsia="Times New Roman" w:cs="Helvetica"/>
          <w:color w:val="333333"/>
          <w:sz w:val="24"/>
          <w:szCs w:val="24"/>
          <w:lang w:val="en"/>
        </w:rPr>
        <w:t xml:space="preserve">Tennessee State </w:t>
      </w:r>
      <w:r w:rsidRPr="00CC1093">
        <w:rPr>
          <w:rFonts w:eastAsia="Times New Roman" w:cs="Helvetica"/>
          <w:color w:val="333333"/>
          <w:sz w:val="24"/>
          <w:szCs w:val="24"/>
          <w:lang w:val="en"/>
        </w:rPr>
        <w:t xml:space="preserve">University </w:t>
      </w:r>
      <w:r w:rsidR="0022546B">
        <w:rPr>
          <w:rFonts w:eastAsia="Times New Roman" w:cs="Helvetica"/>
          <w:color w:val="333333"/>
          <w:sz w:val="24"/>
          <w:szCs w:val="24"/>
          <w:lang w:val="en"/>
        </w:rPr>
        <w:t xml:space="preserve">or the Board of Trustees </w:t>
      </w:r>
      <w:r w:rsidRPr="00CC1093">
        <w:rPr>
          <w:rFonts w:eastAsia="Times New Roman" w:cs="Helvetica"/>
          <w:color w:val="333333"/>
          <w:sz w:val="24"/>
          <w:szCs w:val="24"/>
          <w:lang w:val="en"/>
        </w:rPr>
        <w:t xml:space="preserve">for failure to act upon any matter presented to the Board. An action taken as a result of, or in spite of, recommendations by the Board shall be solely the action of the </w:t>
      </w:r>
      <w:r w:rsidRPr="005B55AB">
        <w:rPr>
          <w:rFonts w:eastAsia="Times New Roman" w:cs="Helvetica"/>
          <w:color w:val="333333"/>
          <w:sz w:val="24"/>
          <w:szCs w:val="24"/>
          <w:lang w:val="en"/>
        </w:rPr>
        <w:t>Department and the Head</w:t>
      </w:r>
      <w:r w:rsidRPr="00CC1093">
        <w:rPr>
          <w:rFonts w:eastAsia="Times New Roman" w:cs="Helvetica"/>
          <w:color w:val="333333"/>
          <w:sz w:val="24"/>
          <w:szCs w:val="24"/>
          <w:lang w:val="en"/>
        </w:rPr>
        <w:t xml:space="preserve">. </w:t>
      </w:r>
    </w:p>
    <w:p w:rsidR="00A92BCE" w:rsidRPr="00A92BCE" w:rsidRDefault="00A92BCE" w:rsidP="00CC1093">
      <w:pPr>
        <w:spacing w:after="150" w:line="240" w:lineRule="auto"/>
        <w:rPr>
          <w:rFonts w:eastAsia="Times New Roman" w:cs="Helvetica"/>
          <w:b/>
          <w:color w:val="333333"/>
          <w:sz w:val="24"/>
          <w:szCs w:val="24"/>
          <w:u w:val="single"/>
          <w:lang w:val="en"/>
        </w:rPr>
      </w:pPr>
      <w:r w:rsidRPr="00A92BCE">
        <w:rPr>
          <w:rFonts w:eastAsia="Times New Roman" w:cs="Helvetica"/>
          <w:b/>
          <w:color w:val="333333"/>
          <w:sz w:val="24"/>
          <w:szCs w:val="24"/>
          <w:u w:val="single"/>
          <w:lang w:val="en"/>
        </w:rPr>
        <w:t xml:space="preserve">Article </w:t>
      </w:r>
      <w:r w:rsidR="003C04EB">
        <w:rPr>
          <w:rFonts w:eastAsia="Times New Roman" w:cs="Helvetica"/>
          <w:b/>
          <w:color w:val="333333"/>
          <w:sz w:val="24"/>
          <w:szCs w:val="24"/>
          <w:u w:val="single"/>
          <w:lang w:val="en"/>
        </w:rPr>
        <w:t>I</w:t>
      </w:r>
      <w:r w:rsidRPr="00A92BCE">
        <w:rPr>
          <w:rFonts w:eastAsia="Times New Roman" w:cs="Helvetica"/>
          <w:b/>
          <w:color w:val="333333"/>
          <w:sz w:val="24"/>
          <w:szCs w:val="24"/>
          <w:u w:val="single"/>
          <w:lang w:val="en"/>
        </w:rPr>
        <w:t>I:</w:t>
      </w:r>
      <w:r w:rsidR="003C04EB">
        <w:rPr>
          <w:rFonts w:eastAsia="Times New Roman" w:cs="Helvetica"/>
          <w:b/>
          <w:color w:val="333333"/>
          <w:sz w:val="24"/>
          <w:szCs w:val="24"/>
          <w:u w:val="single"/>
          <w:lang w:val="en"/>
        </w:rPr>
        <w:t xml:space="preserve"> The Purpose</w:t>
      </w:r>
    </w:p>
    <w:p w:rsidR="00CC1093" w:rsidRPr="00CC1093" w:rsidRDefault="00CC1093" w:rsidP="00CC1093">
      <w:pPr>
        <w:spacing w:after="150" w:line="240" w:lineRule="auto"/>
        <w:rPr>
          <w:rFonts w:eastAsia="Times New Roman" w:cs="Helvetica"/>
          <w:color w:val="333333"/>
          <w:sz w:val="24"/>
          <w:szCs w:val="24"/>
          <w:lang w:val="en"/>
        </w:rPr>
      </w:pPr>
      <w:r w:rsidRPr="00CC1093">
        <w:rPr>
          <w:rFonts w:eastAsia="Times New Roman" w:cs="Helvetica"/>
          <w:color w:val="333333"/>
          <w:sz w:val="24"/>
          <w:szCs w:val="24"/>
          <w:lang w:val="en"/>
        </w:rPr>
        <w:t xml:space="preserve">The purposes of the Advisory Board are to: </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Serve as an advocacy group for the Department to the University administration</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Periodically review the Department’s programs, course offerings and course content and suggest revisions and/or updates.</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Provide advice on the needs of and trends within the field of Chemistry with regard to potentially updating programs and/or courses or suggesting new courses that could be developed.</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Assist with fundraising efforts and the acquisition of resources for the department.</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 xml:space="preserve">Serve as industry and professional contacts for faculty and students and help the Department develop, strengthen and maintain partnerships with chemical industry. </w:t>
      </w:r>
    </w:p>
    <w:p w:rsidR="005B55AB" w:rsidRPr="005B55AB" w:rsidRDefault="005B55AB" w:rsidP="005B55AB">
      <w:pPr>
        <w:pStyle w:val="ListParagraph"/>
        <w:numPr>
          <w:ilvl w:val="0"/>
          <w:numId w:val="10"/>
        </w:numPr>
        <w:spacing w:line="240" w:lineRule="auto"/>
        <w:jc w:val="both"/>
        <w:rPr>
          <w:sz w:val="24"/>
        </w:rPr>
      </w:pPr>
      <w:r w:rsidRPr="005B55AB">
        <w:rPr>
          <w:rFonts w:eastAsia="Times New Roman" w:cs="Arial"/>
          <w:color w:val="333333"/>
          <w:sz w:val="24"/>
          <w:szCs w:val="24"/>
        </w:rPr>
        <w:t xml:space="preserve">Assist with the identification of internships and summer research opportunities for students as well as student career advising. </w:t>
      </w:r>
    </w:p>
    <w:p w:rsidR="00CC1093" w:rsidRPr="00CC1093" w:rsidRDefault="00A92BCE" w:rsidP="00CC1093">
      <w:pPr>
        <w:spacing w:after="150" w:line="240" w:lineRule="auto"/>
        <w:rPr>
          <w:rFonts w:eastAsia="Times New Roman" w:cs="Helvetica"/>
          <w:b/>
          <w:color w:val="333333"/>
          <w:sz w:val="24"/>
          <w:szCs w:val="24"/>
          <w:u w:val="single"/>
          <w:lang w:val="en"/>
        </w:rPr>
      </w:pPr>
      <w:r w:rsidRPr="00A92BCE">
        <w:rPr>
          <w:rFonts w:eastAsia="Times New Roman" w:cs="Helvetica"/>
          <w:b/>
          <w:color w:val="333333"/>
          <w:sz w:val="24"/>
          <w:szCs w:val="24"/>
          <w:u w:val="single"/>
          <w:lang w:val="en"/>
        </w:rPr>
        <w:t>Article I</w:t>
      </w:r>
      <w:r w:rsidR="00621598">
        <w:rPr>
          <w:rFonts w:eastAsia="Times New Roman" w:cs="Helvetica"/>
          <w:b/>
          <w:color w:val="333333"/>
          <w:sz w:val="24"/>
          <w:szCs w:val="24"/>
          <w:u w:val="single"/>
          <w:lang w:val="en"/>
        </w:rPr>
        <w:t>I</w:t>
      </w:r>
      <w:r w:rsidRPr="00A92BCE">
        <w:rPr>
          <w:rFonts w:eastAsia="Times New Roman" w:cs="Helvetica"/>
          <w:b/>
          <w:color w:val="333333"/>
          <w:sz w:val="24"/>
          <w:szCs w:val="24"/>
          <w:u w:val="single"/>
          <w:lang w:val="en"/>
        </w:rPr>
        <w:t>I</w:t>
      </w:r>
      <w:r w:rsidRPr="003C04EB">
        <w:rPr>
          <w:rFonts w:eastAsia="Times New Roman" w:cs="Helvetica"/>
          <w:b/>
          <w:color w:val="333333"/>
          <w:sz w:val="24"/>
          <w:szCs w:val="24"/>
          <w:u w:val="single"/>
          <w:lang w:val="en"/>
        </w:rPr>
        <w:t>:</w:t>
      </w:r>
      <w:r w:rsidR="003C04EB" w:rsidRPr="003C04EB">
        <w:rPr>
          <w:rFonts w:eastAsia="Times New Roman" w:cs="Helvetica"/>
          <w:b/>
          <w:color w:val="333333"/>
          <w:sz w:val="24"/>
          <w:szCs w:val="24"/>
          <w:u w:val="single"/>
          <w:lang w:val="en"/>
        </w:rPr>
        <w:t xml:space="preserve"> </w:t>
      </w:r>
      <w:r w:rsidR="00CC1093" w:rsidRPr="00CC1093">
        <w:rPr>
          <w:rFonts w:eastAsia="Times New Roman" w:cs="Helvetica"/>
          <w:b/>
          <w:color w:val="333333"/>
          <w:sz w:val="24"/>
          <w:szCs w:val="24"/>
          <w:u w:val="single"/>
          <w:lang w:val="en"/>
        </w:rPr>
        <w:t>Membership:</w:t>
      </w:r>
      <w:r w:rsidR="00CC1093" w:rsidRPr="00CC1093">
        <w:rPr>
          <w:rFonts w:eastAsia="Times New Roman" w:cs="Helvetica"/>
          <w:color w:val="333333"/>
          <w:sz w:val="24"/>
          <w:szCs w:val="24"/>
          <w:lang w:val="en"/>
        </w:rPr>
        <w:t xml:space="preserve"> </w:t>
      </w:r>
    </w:p>
    <w:p w:rsidR="00CC1093" w:rsidRPr="00CC1093" w:rsidRDefault="00CC1093" w:rsidP="00CC1093">
      <w:pPr>
        <w:numPr>
          <w:ilvl w:val="0"/>
          <w:numId w:val="2"/>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Members of the Board must have attained prominence in their respective careers and are chosen for their value in providing sound counsel to the </w:t>
      </w:r>
      <w:r w:rsidR="005B55AB">
        <w:rPr>
          <w:rFonts w:eastAsia="Times New Roman" w:cs="Helvetica"/>
          <w:color w:val="333333"/>
          <w:sz w:val="24"/>
          <w:szCs w:val="24"/>
          <w:lang w:val="en"/>
        </w:rPr>
        <w:t>Department of Chemistry.</w:t>
      </w:r>
    </w:p>
    <w:p w:rsidR="00CC1093" w:rsidRPr="00CC1093" w:rsidRDefault="005B55AB" w:rsidP="00CC1093">
      <w:pPr>
        <w:numPr>
          <w:ilvl w:val="0"/>
          <w:numId w:val="2"/>
        </w:numPr>
        <w:spacing w:before="100" w:beforeAutospacing="1" w:after="100" w:afterAutospacing="1" w:line="240" w:lineRule="auto"/>
        <w:ind w:left="495"/>
        <w:rPr>
          <w:rFonts w:eastAsia="Times New Roman" w:cs="Helvetica"/>
          <w:color w:val="333333"/>
          <w:sz w:val="24"/>
          <w:szCs w:val="24"/>
          <w:lang w:val="en"/>
        </w:rPr>
      </w:pPr>
      <w:r>
        <w:rPr>
          <w:rFonts w:eastAsia="Times New Roman" w:cs="Helvetica"/>
          <w:color w:val="333333"/>
          <w:sz w:val="24"/>
          <w:szCs w:val="24"/>
          <w:lang w:val="en"/>
        </w:rPr>
        <w:t>The Dean of the TSU College of Life and Physical Sciences</w:t>
      </w:r>
      <w:r w:rsidR="00CC1093" w:rsidRPr="00CC1093">
        <w:rPr>
          <w:rFonts w:eastAsia="Times New Roman" w:cs="Helvetica"/>
          <w:color w:val="333333"/>
          <w:sz w:val="24"/>
          <w:szCs w:val="24"/>
          <w:lang w:val="en"/>
        </w:rPr>
        <w:t xml:space="preserve"> will be a member during her/his term as Dean. </w:t>
      </w:r>
    </w:p>
    <w:p w:rsidR="00CC1093" w:rsidRPr="00CC1093" w:rsidRDefault="00CC1093" w:rsidP="00CC1093">
      <w:pPr>
        <w:numPr>
          <w:ilvl w:val="0"/>
          <w:numId w:val="2"/>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Membership should reflect a broad spectrum of representation from areas that influence </w:t>
      </w:r>
      <w:r w:rsidR="005B55AB">
        <w:rPr>
          <w:rFonts w:eastAsia="Times New Roman" w:cs="Helvetica"/>
          <w:color w:val="333333"/>
          <w:sz w:val="24"/>
          <w:szCs w:val="24"/>
          <w:lang w:val="en"/>
        </w:rPr>
        <w:t>academic program</w:t>
      </w:r>
      <w:r w:rsidRPr="00CC1093">
        <w:rPr>
          <w:rFonts w:eastAsia="Times New Roman" w:cs="Helvetica"/>
          <w:color w:val="333333"/>
          <w:sz w:val="24"/>
          <w:szCs w:val="24"/>
          <w:lang w:val="en"/>
        </w:rPr>
        <w:t xml:space="preserve">, </w:t>
      </w:r>
      <w:r w:rsidR="005B55AB">
        <w:rPr>
          <w:rFonts w:eastAsia="Times New Roman" w:cs="Helvetica"/>
          <w:color w:val="333333"/>
          <w:sz w:val="24"/>
          <w:szCs w:val="24"/>
          <w:lang w:val="en"/>
        </w:rPr>
        <w:t xml:space="preserve">student preparation, </w:t>
      </w:r>
      <w:r w:rsidRPr="00CC1093">
        <w:rPr>
          <w:rFonts w:eastAsia="Times New Roman" w:cs="Helvetica"/>
          <w:color w:val="333333"/>
          <w:sz w:val="24"/>
          <w:szCs w:val="24"/>
          <w:lang w:val="en"/>
        </w:rPr>
        <w:t xml:space="preserve">community engagement, </w:t>
      </w:r>
      <w:r w:rsidR="005B55AB">
        <w:rPr>
          <w:rFonts w:eastAsia="Times New Roman" w:cs="Helvetica"/>
          <w:color w:val="333333"/>
          <w:sz w:val="24"/>
          <w:szCs w:val="24"/>
          <w:lang w:val="en"/>
        </w:rPr>
        <w:t>and business</w:t>
      </w:r>
      <w:r w:rsidRPr="00CC1093">
        <w:rPr>
          <w:rFonts w:eastAsia="Times New Roman" w:cs="Helvetica"/>
          <w:color w:val="333333"/>
          <w:sz w:val="24"/>
          <w:szCs w:val="24"/>
          <w:lang w:val="en"/>
        </w:rPr>
        <w:t xml:space="preserve">. </w:t>
      </w:r>
    </w:p>
    <w:p w:rsidR="00CC1093" w:rsidRPr="00CC1093" w:rsidRDefault="00CC1093" w:rsidP="00CC1093">
      <w:pPr>
        <w:numPr>
          <w:ilvl w:val="0"/>
          <w:numId w:val="2"/>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M</w:t>
      </w:r>
      <w:r w:rsidR="005B55AB">
        <w:rPr>
          <w:rFonts w:eastAsia="Times New Roman" w:cs="Helvetica"/>
          <w:color w:val="333333"/>
          <w:sz w:val="24"/>
          <w:szCs w:val="24"/>
          <w:lang w:val="en"/>
        </w:rPr>
        <w:t>embership shall be limited to 10</w:t>
      </w:r>
      <w:r w:rsidRPr="00CC1093">
        <w:rPr>
          <w:rFonts w:eastAsia="Times New Roman" w:cs="Helvetica"/>
          <w:color w:val="333333"/>
          <w:sz w:val="24"/>
          <w:szCs w:val="24"/>
          <w:lang w:val="en"/>
        </w:rPr>
        <w:t xml:space="preserve"> individuals. </w:t>
      </w:r>
    </w:p>
    <w:p w:rsidR="00CC1093" w:rsidRPr="00CC1093" w:rsidRDefault="00CC1093" w:rsidP="00CC1093">
      <w:pPr>
        <w:numPr>
          <w:ilvl w:val="1"/>
          <w:numId w:val="2"/>
        </w:numPr>
        <w:spacing w:before="100" w:beforeAutospacing="1" w:after="100" w:afterAutospacing="1" w:line="240" w:lineRule="auto"/>
        <w:ind w:left="1215"/>
        <w:rPr>
          <w:rFonts w:eastAsia="Times New Roman" w:cs="Helvetica"/>
          <w:color w:val="333333"/>
          <w:sz w:val="24"/>
          <w:szCs w:val="24"/>
          <w:lang w:val="en"/>
        </w:rPr>
      </w:pPr>
      <w:r w:rsidRPr="00CC1093">
        <w:rPr>
          <w:rFonts w:eastAsia="Times New Roman" w:cs="Helvetica"/>
          <w:color w:val="333333"/>
          <w:sz w:val="24"/>
          <w:szCs w:val="24"/>
          <w:lang w:val="en"/>
        </w:rPr>
        <w:t xml:space="preserve">Members are classified as either members or ex-officio members and have voting rights unless otherwise stated in the bylaws. </w:t>
      </w:r>
    </w:p>
    <w:p w:rsidR="00CC1093" w:rsidRPr="00CC1093" w:rsidRDefault="00CC1093" w:rsidP="00CC1093">
      <w:pPr>
        <w:numPr>
          <w:ilvl w:val="1"/>
          <w:numId w:val="2"/>
        </w:numPr>
        <w:spacing w:before="100" w:beforeAutospacing="1" w:after="100" w:afterAutospacing="1" w:line="240" w:lineRule="auto"/>
        <w:ind w:left="1215"/>
        <w:rPr>
          <w:rFonts w:eastAsia="Times New Roman" w:cs="Helvetica"/>
          <w:color w:val="333333"/>
          <w:sz w:val="24"/>
          <w:szCs w:val="24"/>
          <w:lang w:val="en"/>
        </w:rPr>
      </w:pPr>
      <w:r w:rsidRPr="00CC1093">
        <w:rPr>
          <w:rFonts w:eastAsia="Times New Roman" w:cs="Helvetica"/>
          <w:color w:val="333333"/>
          <w:sz w:val="24"/>
          <w:szCs w:val="24"/>
          <w:lang w:val="en"/>
        </w:rPr>
        <w:lastRenderedPageBreak/>
        <w:t xml:space="preserve">Members include the following non-voting members: </w:t>
      </w:r>
    </w:p>
    <w:p w:rsidR="00CC1093" w:rsidRPr="00CC1093" w:rsidRDefault="00CC1093" w:rsidP="0045629D">
      <w:pPr>
        <w:numPr>
          <w:ilvl w:val="1"/>
          <w:numId w:val="2"/>
        </w:numPr>
        <w:spacing w:before="100" w:beforeAutospacing="1" w:after="100" w:afterAutospacing="1" w:line="240" w:lineRule="auto"/>
        <w:ind w:left="1215"/>
        <w:rPr>
          <w:rFonts w:eastAsia="Times New Roman" w:cs="Helvetica"/>
          <w:color w:val="333333"/>
          <w:sz w:val="24"/>
          <w:szCs w:val="24"/>
          <w:lang w:val="en"/>
        </w:rPr>
      </w:pPr>
      <w:r w:rsidRPr="00CC1093">
        <w:rPr>
          <w:rFonts w:eastAsia="Times New Roman" w:cs="Helvetica"/>
          <w:color w:val="333333"/>
          <w:sz w:val="24"/>
          <w:szCs w:val="24"/>
          <w:lang w:val="en"/>
        </w:rPr>
        <w:t xml:space="preserve">The </w:t>
      </w:r>
      <w:r w:rsidR="001F5C62">
        <w:rPr>
          <w:rFonts w:eastAsia="Times New Roman" w:cs="Helvetica"/>
          <w:color w:val="333333"/>
          <w:sz w:val="24"/>
          <w:szCs w:val="24"/>
          <w:lang w:val="en"/>
        </w:rPr>
        <w:t xml:space="preserve">Department Head and Coordinators of </w:t>
      </w:r>
      <w:r w:rsidR="0045629D">
        <w:rPr>
          <w:rFonts w:eastAsia="Times New Roman" w:cs="Helvetica"/>
          <w:color w:val="333333"/>
          <w:sz w:val="24"/>
          <w:szCs w:val="24"/>
          <w:lang w:val="en"/>
        </w:rPr>
        <w:t>gradua</w:t>
      </w:r>
      <w:r w:rsidR="001F5C62">
        <w:rPr>
          <w:rFonts w:eastAsia="Times New Roman" w:cs="Helvetica"/>
          <w:color w:val="333333"/>
          <w:sz w:val="24"/>
          <w:szCs w:val="24"/>
          <w:lang w:val="en"/>
        </w:rPr>
        <w:t>te and undergraduate program</w:t>
      </w:r>
      <w:r w:rsidR="0045629D">
        <w:rPr>
          <w:rFonts w:eastAsia="Times New Roman" w:cs="Helvetica"/>
          <w:color w:val="333333"/>
          <w:sz w:val="24"/>
          <w:szCs w:val="24"/>
          <w:lang w:val="en"/>
        </w:rPr>
        <w:t>s</w:t>
      </w:r>
      <w:r w:rsidRPr="00CC1093">
        <w:rPr>
          <w:rFonts w:eastAsia="Times New Roman" w:cs="Helvetica"/>
          <w:color w:val="333333"/>
          <w:sz w:val="24"/>
          <w:szCs w:val="24"/>
          <w:lang w:val="en"/>
        </w:rPr>
        <w:t xml:space="preserve"> shall serve as an ex-officio member and will provide support to the Board.  </w:t>
      </w:r>
    </w:p>
    <w:p w:rsidR="00CC1093" w:rsidRPr="00CC1093" w:rsidRDefault="00CC1093" w:rsidP="00CC1093">
      <w:pPr>
        <w:numPr>
          <w:ilvl w:val="0"/>
          <w:numId w:val="3"/>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All member</w:t>
      </w:r>
      <w:r w:rsidR="0045629D">
        <w:rPr>
          <w:rFonts w:eastAsia="Times New Roman" w:cs="Helvetica"/>
          <w:color w:val="333333"/>
          <w:sz w:val="24"/>
          <w:szCs w:val="24"/>
          <w:lang w:val="en"/>
        </w:rPr>
        <w:t>s, except ex-officio and the College</w:t>
      </w:r>
      <w:r w:rsidRPr="00CC1093">
        <w:rPr>
          <w:rFonts w:eastAsia="Times New Roman" w:cs="Helvetica"/>
          <w:color w:val="333333"/>
          <w:sz w:val="24"/>
          <w:szCs w:val="24"/>
          <w:lang w:val="en"/>
        </w:rPr>
        <w:t xml:space="preserve"> Dean, shall be approved by the </w:t>
      </w:r>
      <w:r w:rsidR="0045629D">
        <w:rPr>
          <w:rFonts w:eastAsia="Times New Roman" w:cs="Helvetica"/>
          <w:color w:val="333333"/>
          <w:sz w:val="24"/>
          <w:szCs w:val="24"/>
          <w:lang w:val="en"/>
        </w:rPr>
        <w:t>Head and the Dean</w:t>
      </w:r>
      <w:r w:rsidRPr="00CC1093">
        <w:rPr>
          <w:rFonts w:eastAsia="Times New Roman" w:cs="Helvetica"/>
          <w:color w:val="333333"/>
          <w:sz w:val="24"/>
          <w:szCs w:val="24"/>
          <w:lang w:val="en"/>
        </w:rPr>
        <w:t xml:space="preserve"> with recommendations from the Board as appropriate. </w:t>
      </w:r>
    </w:p>
    <w:p w:rsidR="00CC1093" w:rsidRDefault="00CC1093" w:rsidP="00CC1093">
      <w:pPr>
        <w:numPr>
          <w:ilvl w:val="0"/>
          <w:numId w:val="4"/>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All members, except the </w:t>
      </w:r>
      <w:r w:rsidR="0045629D">
        <w:rPr>
          <w:rFonts w:eastAsia="Times New Roman" w:cs="Helvetica"/>
          <w:color w:val="333333"/>
          <w:sz w:val="24"/>
          <w:szCs w:val="24"/>
          <w:lang w:val="en"/>
        </w:rPr>
        <w:t>Department Head, the College</w:t>
      </w:r>
      <w:r w:rsidRPr="00CC1093">
        <w:rPr>
          <w:rFonts w:eastAsia="Times New Roman" w:cs="Helvetica"/>
          <w:color w:val="333333"/>
          <w:sz w:val="24"/>
          <w:szCs w:val="24"/>
          <w:lang w:val="en"/>
        </w:rPr>
        <w:t xml:space="preserve"> Dean, the</w:t>
      </w:r>
      <w:r w:rsidR="0045629D">
        <w:rPr>
          <w:rFonts w:eastAsia="Times New Roman" w:cs="Helvetica"/>
          <w:color w:val="333333"/>
          <w:sz w:val="24"/>
          <w:szCs w:val="24"/>
          <w:lang w:val="en"/>
        </w:rPr>
        <w:t xml:space="preserve"> ex-officio members</w:t>
      </w:r>
      <w:r w:rsidRPr="00CC1093">
        <w:rPr>
          <w:rFonts w:eastAsia="Times New Roman" w:cs="Helvetica"/>
          <w:color w:val="333333"/>
          <w:sz w:val="24"/>
          <w:szCs w:val="24"/>
          <w:lang w:val="en"/>
        </w:rPr>
        <w:t xml:space="preserve">, shall serve for three-year terms and can be renewed at the discretion of the </w:t>
      </w:r>
      <w:r w:rsidR="0045629D">
        <w:rPr>
          <w:rFonts w:eastAsia="Times New Roman" w:cs="Helvetica"/>
          <w:color w:val="333333"/>
          <w:sz w:val="24"/>
          <w:szCs w:val="24"/>
          <w:lang w:val="en"/>
        </w:rPr>
        <w:t>Department Head</w:t>
      </w:r>
      <w:r w:rsidR="009E46E1">
        <w:rPr>
          <w:rFonts w:eastAsia="Times New Roman" w:cs="Helvetica"/>
          <w:color w:val="333333"/>
          <w:sz w:val="24"/>
          <w:szCs w:val="24"/>
          <w:lang w:val="en"/>
        </w:rPr>
        <w:t xml:space="preserve"> and the Dean</w:t>
      </w:r>
      <w:r w:rsidRPr="00CC1093">
        <w:rPr>
          <w:rFonts w:eastAsia="Times New Roman" w:cs="Helvetica"/>
          <w:color w:val="333333"/>
          <w:sz w:val="24"/>
          <w:szCs w:val="24"/>
          <w:lang w:val="en"/>
        </w:rPr>
        <w:t xml:space="preserve">. All members shall be available to the </w:t>
      </w:r>
      <w:r w:rsidR="0045629D">
        <w:rPr>
          <w:rFonts w:eastAsia="Times New Roman" w:cs="Helvetica"/>
          <w:color w:val="333333"/>
          <w:sz w:val="24"/>
          <w:szCs w:val="24"/>
          <w:lang w:val="en"/>
        </w:rPr>
        <w:t>Department Head</w:t>
      </w:r>
      <w:r w:rsidRPr="00CC1093">
        <w:rPr>
          <w:rFonts w:eastAsia="Times New Roman" w:cs="Helvetica"/>
          <w:color w:val="333333"/>
          <w:sz w:val="24"/>
          <w:szCs w:val="24"/>
          <w:lang w:val="en"/>
        </w:rPr>
        <w:t xml:space="preserve"> for advice and consultation, as needed. </w:t>
      </w:r>
    </w:p>
    <w:p w:rsidR="00CA162B" w:rsidRPr="00CC1093" w:rsidRDefault="00CA162B" w:rsidP="00CC1093">
      <w:pPr>
        <w:numPr>
          <w:ilvl w:val="0"/>
          <w:numId w:val="4"/>
        </w:numPr>
        <w:spacing w:before="100" w:beforeAutospacing="1" w:after="100" w:afterAutospacing="1" w:line="240" w:lineRule="auto"/>
        <w:ind w:left="495"/>
        <w:rPr>
          <w:rFonts w:eastAsia="Times New Roman" w:cs="Helvetica"/>
          <w:color w:val="333333"/>
          <w:sz w:val="24"/>
          <w:szCs w:val="24"/>
          <w:lang w:val="en"/>
        </w:rPr>
      </w:pPr>
      <w:r w:rsidRPr="00CA162B">
        <w:rPr>
          <w:sz w:val="24"/>
          <w:szCs w:val="24"/>
        </w:rPr>
        <w:t>Each member of the Board may serve a maximum of three consecutive terms and as many terms non-consecutively as shall be determined by the Department, subject to provisions of these Bylaws relating to resignation and removal of a member. Any person who has served more than twelve months of an unexpired term shall be deemed to have served a full term</w:t>
      </w:r>
      <w:r>
        <w:rPr>
          <w:sz w:val="24"/>
          <w:szCs w:val="24"/>
        </w:rPr>
        <w:t>.</w:t>
      </w:r>
    </w:p>
    <w:p w:rsidR="00CC1093" w:rsidRPr="0022546B" w:rsidRDefault="00CC1093" w:rsidP="0022546B">
      <w:pPr>
        <w:pStyle w:val="ListParagraph"/>
        <w:numPr>
          <w:ilvl w:val="0"/>
          <w:numId w:val="4"/>
        </w:numPr>
        <w:tabs>
          <w:tab w:val="clear" w:pos="720"/>
        </w:tabs>
        <w:spacing w:before="100" w:beforeAutospacing="1" w:after="100" w:afterAutospacing="1" w:line="240" w:lineRule="auto"/>
        <w:ind w:left="540"/>
        <w:rPr>
          <w:rFonts w:eastAsia="Times New Roman" w:cs="Helvetica"/>
          <w:color w:val="333333"/>
          <w:sz w:val="24"/>
          <w:szCs w:val="24"/>
          <w:lang w:val="en"/>
        </w:rPr>
      </w:pPr>
      <w:r w:rsidRPr="0022546B">
        <w:rPr>
          <w:rFonts w:eastAsia="Times New Roman" w:cs="Helvetica"/>
          <w:color w:val="333333"/>
          <w:sz w:val="24"/>
          <w:szCs w:val="24"/>
          <w:lang w:val="en"/>
        </w:rPr>
        <w:t xml:space="preserve">Interim members may be appointed by the </w:t>
      </w:r>
      <w:r w:rsidR="0045629D" w:rsidRPr="0022546B">
        <w:rPr>
          <w:rFonts w:eastAsia="Times New Roman" w:cs="Helvetica"/>
          <w:color w:val="333333"/>
          <w:sz w:val="24"/>
          <w:szCs w:val="24"/>
          <w:lang w:val="en"/>
        </w:rPr>
        <w:t>Department Head</w:t>
      </w:r>
      <w:r w:rsidRPr="0022546B">
        <w:rPr>
          <w:rFonts w:eastAsia="Times New Roman" w:cs="Helvetica"/>
          <w:color w:val="333333"/>
          <w:sz w:val="24"/>
          <w:szCs w:val="24"/>
          <w:lang w:val="en"/>
        </w:rPr>
        <w:t xml:space="preserve"> for terms of less than three years in order to fill vacancies created by resignations. </w:t>
      </w:r>
    </w:p>
    <w:p w:rsidR="00621598" w:rsidRPr="00CA162B" w:rsidRDefault="00621598" w:rsidP="00621598">
      <w:pPr>
        <w:numPr>
          <w:ilvl w:val="0"/>
          <w:numId w:val="5"/>
        </w:numPr>
        <w:tabs>
          <w:tab w:val="clear" w:pos="720"/>
        </w:tabs>
        <w:spacing w:before="100" w:beforeAutospacing="1" w:after="100" w:afterAutospacing="1" w:line="240" w:lineRule="auto"/>
        <w:ind w:left="540"/>
        <w:rPr>
          <w:rFonts w:eastAsia="Times New Roman" w:cs="Helvetica"/>
          <w:color w:val="333333"/>
          <w:sz w:val="24"/>
          <w:szCs w:val="24"/>
          <w:lang w:val="en"/>
        </w:rPr>
      </w:pPr>
      <w:r w:rsidRPr="002F07A4">
        <w:rPr>
          <w:rFonts w:cs="TimesNewRomanPSMT"/>
          <w:sz w:val="24"/>
          <w:szCs w:val="24"/>
        </w:rPr>
        <w:t>A member of the Advisory Boa</w:t>
      </w:r>
      <w:r>
        <w:rPr>
          <w:rFonts w:cs="TimesNewRomanPSMT"/>
          <w:sz w:val="24"/>
          <w:szCs w:val="24"/>
        </w:rPr>
        <w:t>r</w:t>
      </w:r>
      <w:r w:rsidRPr="002F07A4">
        <w:rPr>
          <w:rFonts w:cs="TimesNewRomanPSMT"/>
          <w:sz w:val="24"/>
          <w:szCs w:val="24"/>
        </w:rPr>
        <w:t>d may be removed by a two-thirds majority vote of those present at a duly called meeting of the Boa</w:t>
      </w:r>
      <w:r>
        <w:rPr>
          <w:rFonts w:cs="TimesNewRomanPSMT"/>
          <w:sz w:val="24"/>
          <w:szCs w:val="24"/>
        </w:rPr>
        <w:t>r</w:t>
      </w:r>
      <w:r w:rsidRPr="002F07A4">
        <w:rPr>
          <w:rFonts w:cs="TimesNewRomanPSMT"/>
          <w:sz w:val="24"/>
          <w:szCs w:val="24"/>
        </w:rPr>
        <w:t>d. Two consecutive absences without notice may also result in termination of membership upon recommendation of the Dean and the Department Head</w:t>
      </w:r>
    </w:p>
    <w:p w:rsidR="00621598" w:rsidRDefault="00621598" w:rsidP="00621598">
      <w:pPr>
        <w:pStyle w:val="ListParagraph"/>
        <w:numPr>
          <w:ilvl w:val="0"/>
          <w:numId w:val="5"/>
        </w:numPr>
        <w:tabs>
          <w:tab w:val="clear" w:pos="720"/>
        </w:tabs>
        <w:ind w:left="540"/>
        <w:rPr>
          <w:sz w:val="24"/>
          <w:szCs w:val="24"/>
        </w:rPr>
      </w:pPr>
      <w:r w:rsidRPr="00CA162B">
        <w:rPr>
          <w:sz w:val="24"/>
          <w:szCs w:val="24"/>
        </w:rPr>
        <w:t>Rights and Duties. The Board shall advise the Department with respect to whether</w:t>
      </w:r>
      <w:r w:rsidR="0022546B">
        <w:rPr>
          <w:sz w:val="24"/>
          <w:szCs w:val="24"/>
        </w:rPr>
        <w:t xml:space="preserve"> the programming and services</w:t>
      </w:r>
      <w:r w:rsidRPr="00CA162B">
        <w:rPr>
          <w:sz w:val="24"/>
          <w:szCs w:val="24"/>
        </w:rPr>
        <w:t xml:space="preserve"> are meeting the specialized educatio</w:t>
      </w:r>
      <w:r>
        <w:rPr>
          <w:sz w:val="24"/>
          <w:szCs w:val="24"/>
        </w:rPr>
        <w:t>nal needs</w:t>
      </w:r>
      <w:r w:rsidRPr="00CA162B">
        <w:rPr>
          <w:sz w:val="24"/>
          <w:szCs w:val="24"/>
        </w:rPr>
        <w:t xml:space="preserve"> of the society, and may make such recommendations as it considers appropriate to meet such needs. The Board, in giving advice, may review the programming goals established by the department.</w:t>
      </w:r>
    </w:p>
    <w:p w:rsidR="00621598" w:rsidRPr="0022546B" w:rsidRDefault="00621598" w:rsidP="00621598">
      <w:pPr>
        <w:pStyle w:val="ListParagraph"/>
        <w:numPr>
          <w:ilvl w:val="0"/>
          <w:numId w:val="5"/>
        </w:numPr>
        <w:tabs>
          <w:tab w:val="clear" w:pos="720"/>
        </w:tabs>
        <w:ind w:left="540"/>
        <w:rPr>
          <w:sz w:val="24"/>
          <w:szCs w:val="24"/>
        </w:rPr>
      </w:pPr>
      <w:r w:rsidRPr="0022546B">
        <w:rPr>
          <w:sz w:val="24"/>
          <w:szCs w:val="24"/>
        </w:rPr>
        <w:t>Limitation on Powers.</w:t>
      </w:r>
      <w:r w:rsidRPr="0022546B">
        <w:rPr>
          <w:sz w:val="24"/>
          <w:szCs w:val="24"/>
        </w:rPr>
        <w:tab/>
        <w:t>The role of the Board shall be solely advisory in nature.  In no event shall the Board have any authority to exercise any control over the daily management</w:t>
      </w:r>
      <w:r w:rsidR="0022546B" w:rsidRPr="0022546B">
        <w:rPr>
          <w:sz w:val="24"/>
          <w:szCs w:val="24"/>
        </w:rPr>
        <w:t xml:space="preserve"> or operation of the Department.</w:t>
      </w:r>
      <w:r w:rsidRPr="0022546B">
        <w:rPr>
          <w:sz w:val="24"/>
          <w:szCs w:val="24"/>
        </w:rPr>
        <w:t xml:space="preserve"> </w:t>
      </w:r>
    </w:p>
    <w:p w:rsidR="00621598" w:rsidRPr="00621598" w:rsidRDefault="00621598" w:rsidP="00621598">
      <w:pPr>
        <w:spacing w:before="100" w:beforeAutospacing="1" w:after="100" w:afterAutospacing="1" w:line="240" w:lineRule="auto"/>
        <w:rPr>
          <w:rFonts w:eastAsia="Times New Roman" w:cs="Helvetica"/>
          <w:b/>
          <w:color w:val="333333"/>
          <w:sz w:val="24"/>
          <w:szCs w:val="24"/>
          <w:u w:val="single"/>
          <w:lang w:val="en"/>
        </w:rPr>
      </w:pPr>
      <w:r w:rsidRPr="00621598">
        <w:rPr>
          <w:rFonts w:eastAsia="Times New Roman" w:cs="Helvetica"/>
          <w:b/>
          <w:color w:val="333333"/>
          <w:sz w:val="24"/>
          <w:szCs w:val="24"/>
          <w:u w:val="single"/>
          <w:lang w:val="en"/>
        </w:rPr>
        <w:t>Article IV: Officers</w:t>
      </w:r>
    </w:p>
    <w:p w:rsidR="002F07A4" w:rsidRDefault="00CC1093" w:rsidP="00621598">
      <w:pPr>
        <w:pStyle w:val="ListParagraph"/>
        <w:numPr>
          <w:ilvl w:val="0"/>
          <w:numId w:val="11"/>
        </w:numPr>
        <w:spacing w:before="100" w:beforeAutospacing="1" w:after="100" w:afterAutospacing="1" w:line="240" w:lineRule="auto"/>
        <w:rPr>
          <w:rFonts w:eastAsia="Times New Roman" w:cs="Helvetica"/>
          <w:color w:val="333333"/>
          <w:sz w:val="24"/>
          <w:szCs w:val="24"/>
          <w:lang w:val="en"/>
        </w:rPr>
      </w:pPr>
      <w:r w:rsidRPr="00621598">
        <w:rPr>
          <w:rFonts w:eastAsia="Times New Roman" w:cs="Helvetica"/>
          <w:color w:val="333333"/>
          <w:sz w:val="24"/>
          <w:szCs w:val="24"/>
          <w:lang w:val="en"/>
        </w:rPr>
        <w:t xml:space="preserve">The Board shall be led by the volunteer Chair and Co-Chair, </w:t>
      </w:r>
      <w:r w:rsidR="0045629D" w:rsidRPr="00621598">
        <w:rPr>
          <w:rFonts w:eastAsia="Times New Roman" w:cs="Helvetica"/>
          <w:color w:val="333333"/>
          <w:sz w:val="24"/>
          <w:szCs w:val="24"/>
          <w:lang w:val="en"/>
        </w:rPr>
        <w:t>elected at the first meeting of the Board, for a three</w:t>
      </w:r>
      <w:r w:rsidRPr="00621598">
        <w:rPr>
          <w:rFonts w:eastAsia="Times New Roman" w:cs="Helvetica"/>
          <w:color w:val="333333"/>
          <w:sz w:val="24"/>
          <w:szCs w:val="24"/>
          <w:lang w:val="en"/>
        </w:rPr>
        <w:t xml:space="preserve">-year term. The Chair will preside at all meetings of the Board and shall have the executive responsibility for the performance of the Board. </w:t>
      </w:r>
    </w:p>
    <w:p w:rsidR="0022546B" w:rsidRDefault="0022546B" w:rsidP="00621598">
      <w:pPr>
        <w:pStyle w:val="ListParagraph"/>
        <w:numPr>
          <w:ilvl w:val="0"/>
          <w:numId w:val="11"/>
        </w:numPr>
        <w:spacing w:before="100" w:beforeAutospacing="1" w:after="100" w:afterAutospacing="1" w:line="240" w:lineRule="auto"/>
        <w:rPr>
          <w:rFonts w:eastAsia="Times New Roman" w:cs="Helvetica"/>
          <w:color w:val="333333"/>
          <w:sz w:val="24"/>
          <w:szCs w:val="24"/>
          <w:lang w:val="en"/>
        </w:rPr>
      </w:pPr>
      <w:r>
        <w:rPr>
          <w:rFonts w:eastAsia="Times New Roman" w:cs="Helvetica"/>
          <w:color w:val="333333"/>
          <w:sz w:val="24"/>
          <w:szCs w:val="24"/>
          <w:lang w:val="en"/>
        </w:rPr>
        <w:t>The Co-Chair will help the Chair of the Board with the overall performance of the Board.</w:t>
      </w:r>
    </w:p>
    <w:p w:rsidR="00621598" w:rsidRPr="00621598" w:rsidRDefault="0010774B" w:rsidP="00621598">
      <w:pPr>
        <w:pStyle w:val="ListParagraph"/>
        <w:numPr>
          <w:ilvl w:val="0"/>
          <w:numId w:val="11"/>
        </w:numPr>
        <w:spacing w:before="100" w:beforeAutospacing="1" w:after="100" w:afterAutospacing="1" w:line="240" w:lineRule="auto"/>
        <w:rPr>
          <w:rFonts w:eastAsia="Times New Roman" w:cs="Helvetica"/>
          <w:color w:val="333333"/>
          <w:sz w:val="24"/>
          <w:szCs w:val="24"/>
          <w:lang w:val="en"/>
        </w:rPr>
      </w:pPr>
      <w:r>
        <w:rPr>
          <w:rFonts w:eastAsia="Times New Roman" w:cs="Helvetica"/>
          <w:color w:val="333333"/>
          <w:sz w:val="24"/>
          <w:szCs w:val="24"/>
          <w:lang w:val="en"/>
        </w:rPr>
        <w:t>The Board will also elect a Secretary. The primary responsibility of the Secretary will be to keep and disseminate minutes to all Board members.</w:t>
      </w:r>
    </w:p>
    <w:p w:rsidR="00A92BCE" w:rsidRPr="00A92BCE" w:rsidRDefault="00A92BCE" w:rsidP="003C04EB">
      <w:pPr>
        <w:autoSpaceDE w:val="0"/>
        <w:autoSpaceDN w:val="0"/>
        <w:adjustRightInd w:val="0"/>
        <w:spacing w:after="0" w:line="240" w:lineRule="auto"/>
        <w:ind w:left="540"/>
        <w:rPr>
          <w:rFonts w:cs="TimesNewRomanPS-BoldMT"/>
          <w:b/>
          <w:bCs/>
          <w:sz w:val="24"/>
          <w:szCs w:val="24"/>
        </w:rPr>
      </w:pPr>
    </w:p>
    <w:p w:rsidR="0022546B" w:rsidRDefault="0022546B" w:rsidP="00A92BCE">
      <w:pPr>
        <w:autoSpaceDE w:val="0"/>
        <w:autoSpaceDN w:val="0"/>
        <w:adjustRightInd w:val="0"/>
        <w:spacing w:after="0" w:line="240" w:lineRule="auto"/>
        <w:rPr>
          <w:rFonts w:cs="TimesNewRomanPS-BoldMT"/>
          <w:b/>
          <w:bCs/>
          <w:sz w:val="24"/>
          <w:szCs w:val="24"/>
          <w:u w:val="single"/>
        </w:rPr>
      </w:pPr>
    </w:p>
    <w:p w:rsidR="0022546B" w:rsidRDefault="0022546B" w:rsidP="00A92BCE">
      <w:pPr>
        <w:autoSpaceDE w:val="0"/>
        <w:autoSpaceDN w:val="0"/>
        <w:adjustRightInd w:val="0"/>
        <w:spacing w:after="0" w:line="240" w:lineRule="auto"/>
        <w:rPr>
          <w:rFonts w:cs="TimesNewRomanPS-BoldMT"/>
          <w:b/>
          <w:bCs/>
          <w:sz w:val="24"/>
          <w:szCs w:val="24"/>
          <w:u w:val="single"/>
        </w:rPr>
      </w:pPr>
    </w:p>
    <w:p w:rsidR="00A92BCE" w:rsidRPr="002F07A4" w:rsidRDefault="0010774B" w:rsidP="00A92BCE">
      <w:pPr>
        <w:autoSpaceDE w:val="0"/>
        <w:autoSpaceDN w:val="0"/>
        <w:adjustRightInd w:val="0"/>
        <w:spacing w:after="0" w:line="240" w:lineRule="auto"/>
        <w:rPr>
          <w:rFonts w:cs="TimesNewRomanPS-BoldMT"/>
          <w:b/>
          <w:bCs/>
          <w:sz w:val="24"/>
          <w:szCs w:val="24"/>
          <w:u w:val="single"/>
        </w:rPr>
      </w:pPr>
      <w:r>
        <w:rPr>
          <w:rFonts w:cs="TimesNewRomanPS-BoldMT"/>
          <w:b/>
          <w:bCs/>
          <w:sz w:val="24"/>
          <w:szCs w:val="24"/>
          <w:u w:val="single"/>
        </w:rPr>
        <w:lastRenderedPageBreak/>
        <w:t>Article V</w:t>
      </w:r>
      <w:r w:rsidR="00A92BCE" w:rsidRPr="002F07A4">
        <w:rPr>
          <w:rFonts w:cs="TimesNewRomanPS-BoldMT"/>
          <w:b/>
          <w:bCs/>
          <w:sz w:val="24"/>
          <w:szCs w:val="24"/>
          <w:u w:val="single"/>
        </w:rPr>
        <w:t>. Quorum.</w:t>
      </w:r>
    </w:p>
    <w:p w:rsidR="00A92BCE" w:rsidRPr="00A92BCE" w:rsidRDefault="00A92BCE" w:rsidP="00A92BCE">
      <w:pPr>
        <w:pStyle w:val="ListParagraph"/>
        <w:autoSpaceDE w:val="0"/>
        <w:autoSpaceDN w:val="0"/>
        <w:adjustRightInd w:val="0"/>
        <w:spacing w:after="0" w:line="240" w:lineRule="auto"/>
        <w:ind w:left="540"/>
        <w:rPr>
          <w:rFonts w:cs="TimesNewRomanPSMT"/>
          <w:sz w:val="24"/>
          <w:szCs w:val="24"/>
        </w:rPr>
      </w:pPr>
      <w:r w:rsidRPr="00A92BCE">
        <w:rPr>
          <w:rFonts w:cs="TimesNewRomanPSMT"/>
          <w:sz w:val="24"/>
          <w:szCs w:val="24"/>
        </w:rPr>
        <w:t>A simple majority of the members present of the Advisory</w:t>
      </w:r>
      <w:r>
        <w:rPr>
          <w:rFonts w:cs="TimesNewRomanPSMT"/>
          <w:sz w:val="24"/>
          <w:szCs w:val="24"/>
        </w:rPr>
        <w:t xml:space="preserve"> Board, either in person or via online,</w:t>
      </w:r>
      <w:r w:rsidRPr="00A92BCE">
        <w:rPr>
          <w:rFonts w:cs="TimesNewRomanPSMT"/>
          <w:sz w:val="24"/>
          <w:szCs w:val="24"/>
        </w:rPr>
        <w:t xml:space="preserve"> shall constitute a quorum</w:t>
      </w:r>
    </w:p>
    <w:p w:rsidR="00A92BCE" w:rsidRDefault="00A92BCE" w:rsidP="00CC1093">
      <w:pPr>
        <w:spacing w:after="150" w:line="240" w:lineRule="auto"/>
        <w:rPr>
          <w:rFonts w:eastAsia="Times New Roman" w:cs="Helvetica"/>
          <w:b/>
          <w:color w:val="333333"/>
          <w:sz w:val="24"/>
          <w:szCs w:val="24"/>
          <w:u w:val="single"/>
          <w:lang w:val="en"/>
        </w:rPr>
      </w:pPr>
    </w:p>
    <w:p w:rsidR="002F07A4" w:rsidRPr="002F07A4" w:rsidRDefault="003C04EB" w:rsidP="00CC1093">
      <w:pPr>
        <w:spacing w:after="150" w:line="240" w:lineRule="auto"/>
        <w:rPr>
          <w:rFonts w:eastAsia="Times New Roman" w:cs="Helvetica"/>
          <w:b/>
          <w:color w:val="333333"/>
          <w:sz w:val="24"/>
          <w:szCs w:val="24"/>
          <w:lang w:val="en"/>
        </w:rPr>
      </w:pPr>
      <w:r w:rsidRPr="002F07A4">
        <w:rPr>
          <w:rFonts w:eastAsia="Times New Roman" w:cs="Helvetica"/>
          <w:b/>
          <w:color w:val="333333"/>
          <w:sz w:val="24"/>
          <w:szCs w:val="24"/>
          <w:u w:val="single"/>
          <w:lang w:val="en"/>
        </w:rPr>
        <w:t xml:space="preserve">Article </w:t>
      </w:r>
      <w:r w:rsidR="00A92BCE" w:rsidRPr="002F07A4">
        <w:rPr>
          <w:rFonts w:eastAsia="Times New Roman" w:cs="Helvetica"/>
          <w:b/>
          <w:color w:val="333333"/>
          <w:sz w:val="24"/>
          <w:szCs w:val="24"/>
          <w:u w:val="single"/>
          <w:lang w:val="en"/>
        </w:rPr>
        <w:t>V:</w:t>
      </w:r>
      <w:r w:rsidR="002F07A4" w:rsidRPr="002F07A4">
        <w:rPr>
          <w:rFonts w:eastAsia="Times New Roman" w:cs="Helvetica"/>
          <w:b/>
          <w:color w:val="333333"/>
          <w:sz w:val="24"/>
          <w:szCs w:val="24"/>
          <w:u w:val="single"/>
          <w:lang w:val="en"/>
        </w:rPr>
        <w:t xml:space="preserve"> </w:t>
      </w:r>
      <w:r w:rsidR="00CC1093" w:rsidRPr="00CC1093">
        <w:rPr>
          <w:rFonts w:eastAsia="Times New Roman" w:cs="Helvetica"/>
          <w:b/>
          <w:color w:val="333333"/>
          <w:sz w:val="24"/>
          <w:szCs w:val="24"/>
          <w:u w:val="single"/>
          <w:lang w:val="en"/>
        </w:rPr>
        <w:t>Meetings</w:t>
      </w:r>
      <w:r w:rsidR="00CC1093" w:rsidRPr="00CC1093">
        <w:rPr>
          <w:rFonts w:eastAsia="Times New Roman" w:cs="Helvetica"/>
          <w:b/>
          <w:color w:val="333333"/>
          <w:sz w:val="24"/>
          <w:szCs w:val="24"/>
          <w:lang w:val="en"/>
        </w:rPr>
        <w:t xml:space="preserve">: </w:t>
      </w:r>
    </w:p>
    <w:p w:rsidR="00CC1093" w:rsidRPr="002F07A4" w:rsidRDefault="0011708C" w:rsidP="002F07A4">
      <w:pPr>
        <w:pStyle w:val="ListParagraph"/>
        <w:numPr>
          <w:ilvl w:val="0"/>
          <w:numId w:val="7"/>
        </w:numPr>
        <w:tabs>
          <w:tab w:val="clear" w:pos="720"/>
        </w:tabs>
        <w:spacing w:after="150" w:line="240" w:lineRule="auto"/>
        <w:ind w:left="540"/>
        <w:rPr>
          <w:rFonts w:eastAsia="Times New Roman" w:cs="Helvetica"/>
          <w:color w:val="333333"/>
          <w:sz w:val="24"/>
          <w:szCs w:val="24"/>
          <w:u w:val="single"/>
          <w:lang w:val="en"/>
        </w:rPr>
      </w:pPr>
      <w:r>
        <w:rPr>
          <w:rFonts w:eastAsia="Times New Roman" w:cs="Helvetica"/>
          <w:color w:val="333333"/>
          <w:sz w:val="24"/>
          <w:szCs w:val="24"/>
          <w:lang w:val="en"/>
        </w:rPr>
        <w:t xml:space="preserve">The Board will meet </w:t>
      </w:r>
      <w:r w:rsidR="00EE1B05">
        <w:rPr>
          <w:rFonts w:eastAsia="Times New Roman" w:cs="Helvetica"/>
          <w:color w:val="333333"/>
          <w:sz w:val="24"/>
          <w:szCs w:val="24"/>
          <w:lang w:val="en"/>
        </w:rPr>
        <w:t xml:space="preserve">at a minimum </w:t>
      </w:r>
      <w:r>
        <w:rPr>
          <w:rFonts w:eastAsia="Times New Roman" w:cs="Helvetica"/>
          <w:color w:val="333333"/>
          <w:sz w:val="24"/>
          <w:szCs w:val="24"/>
          <w:lang w:val="en"/>
        </w:rPr>
        <w:t>once</w:t>
      </w:r>
      <w:r w:rsidR="00CC1093" w:rsidRPr="002F07A4">
        <w:rPr>
          <w:rFonts w:eastAsia="Times New Roman" w:cs="Helvetica"/>
          <w:color w:val="333333"/>
          <w:sz w:val="24"/>
          <w:szCs w:val="24"/>
          <w:lang w:val="en"/>
        </w:rPr>
        <w:t xml:space="preserve"> per year in </w:t>
      </w:r>
      <w:r w:rsidR="0045629D" w:rsidRPr="002F07A4">
        <w:rPr>
          <w:rFonts w:eastAsia="Times New Roman" w:cs="Helvetica"/>
          <w:color w:val="333333"/>
          <w:sz w:val="24"/>
          <w:szCs w:val="24"/>
          <w:lang w:val="en"/>
        </w:rPr>
        <w:t>the Department of Chemistry at Tennessee State University</w:t>
      </w:r>
      <w:r w:rsidR="00EE1B05">
        <w:rPr>
          <w:rFonts w:eastAsia="Times New Roman" w:cs="Helvetica"/>
          <w:color w:val="333333"/>
          <w:sz w:val="24"/>
          <w:szCs w:val="24"/>
          <w:lang w:val="en"/>
        </w:rPr>
        <w:t xml:space="preserve">. Additional call meetings may </w:t>
      </w:r>
      <w:r w:rsidR="00DF7CB0">
        <w:rPr>
          <w:rFonts w:eastAsia="Times New Roman" w:cs="Helvetica"/>
          <w:color w:val="333333"/>
          <w:sz w:val="24"/>
          <w:szCs w:val="24"/>
          <w:lang w:val="en"/>
        </w:rPr>
        <w:t xml:space="preserve">be </w:t>
      </w:r>
      <w:bookmarkStart w:id="0" w:name="_GoBack"/>
      <w:bookmarkEnd w:id="0"/>
      <w:r w:rsidR="00EE1B05">
        <w:rPr>
          <w:rFonts w:eastAsia="Times New Roman" w:cs="Helvetica"/>
          <w:color w:val="333333"/>
          <w:sz w:val="24"/>
          <w:szCs w:val="24"/>
          <w:lang w:val="en"/>
        </w:rPr>
        <w:t>arranged</w:t>
      </w:r>
      <w:r w:rsidR="00DF7CB0">
        <w:rPr>
          <w:rFonts w:eastAsia="Times New Roman" w:cs="Helvetica"/>
          <w:color w:val="333333"/>
          <w:sz w:val="24"/>
          <w:szCs w:val="24"/>
          <w:lang w:val="en"/>
        </w:rPr>
        <w:t>,</w:t>
      </w:r>
      <w:r w:rsidR="00EE1B05">
        <w:rPr>
          <w:rFonts w:eastAsia="Times New Roman" w:cs="Helvetica"/>
          <w:color w:val="333333"/>
          <w:sz w:val="24"/>
          <w:szCs w:val="24"/>
          <w:lang w:val="en"/>
        </w:rPr>
        <w:t xml:space="preserve"> if needed.</w:t>
      </w:r>
      <w:r w:rsidR="00CC1093" w:rsidRPr="002F07A4">
        <w:rPr>
          <w:rFonts w:eastAsia="Times New Roman" w:cs="Helvetica"/>
          <w:color w:val="333333"/>
          <w:sz w:val="24"/>
          <w:szCs w:val="24"/>
          <w:lang w:val="en"/>
        </w:rPr>
        <w:t xml:space="preserve"> </w:t>
      </w:r>
    </w:p>
    <w:p w:rsidR="00CC1093" w:rsidRPr="00CC1093" w:rsidRDefault="00CC1093" w:rsidP="00CC1093">
      <w:pPr>
        <w:numPr>
          <w:ilvl w:val="0"/>
          <w:numId w:val="7"/>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The </w:t>
      </w:r>
      <w:r w:rsidR="0045629D">
        <w:rPr>
          <w:rFonts w:eastAsia="Times New Roman" w:cs="Helvetica"/>
          <w:color w:val="333333"/>
          <w:sz w:val="24"/>
          <w:szCs w:val="24"/>
          <w:lang w:val="en"/>
        </w:rPr>
        <w:t>Department Head</w:t>
      </w:r>
      <w:r w:rsidRPr="00CC1093">
        <w:rPr>
          <w:rFonts w:eastAsia="Times New Roman" w:cs="Helvetica"/>
          <w:color w:val="333333"/>
          <w:sz w:val="24"/>
          <w:szCs w:val="24"/>
          <w:lang w:val="en"/>
        </w:rPr>
        <w:t xml:space="preserve"> will inform and engage the members on issues related to </w:t>
      </w:r>
      <w:r w:rsidR="0045629D">
        <w:rPr>
          <w:rFonts w:eastAsia="Times New Roman" w:cs="Helvetica"/>
          <w:color w:val="333333"/>
          <w:sz w:val="24"/>
          <w:szCs w:val="24"/>
          <w:lang w:val="en"/>
        </w:rPr>
        <w:t>Department’s</w:t>
      </w:r>
      <w:r w:rsidRPr="00CC1093">
        <w:rPr>
          <w:rFonts w:eastAsia="Times New Roman" w:cs="Helvetica"/>
          <w:color w:val="333333"/>
          <w:sz w:val="24"/>
          <w:szCs w:val="24"/>
          <w:lang w:val="en"/>
        </w:rPr>
        <w:t xml:space="preserve"> activities. Each meeting shall include a</w:t>
      </w:r>
      <w:r w:rsidR="0045629D">
        <w:rPr>
          <w:rFonts w:eastAsia="Times New Roman" w:cs="Helvetica"/>
          <w:color w:val="333333"/>
          <w:sz w:val="24"/>
          <w:szCs w:val="24"/>
          <w:lang w:val="en"/>
        </w:rPr>
        <w:t xml:space="preserve"> “Report on the State of the Academic Programs</w:t>
      </w:r>
      <w:r w:rsidRPr="00CC1093">
        <w:rPr>
          <w:rFonts w:eastAsia="Times New Roman" w:cs="Helvetica"/>
          <w:color w:val="333333"/>
          <w:sz w:val="24"/>
          <w:szCs w:val="24"/>
          <w:lang w:val="en"/>
        </w:rPr>
        <w:t xml:space="preserve">” and may also include progress reports to funders, publications and other products, new grant initiatives, other research initiatives, development topics (annual giving, endowments and scholarships). </w:t>
      </w:r>
    </w:p>
    <w:p w:rsidR="00CC1093" w:rsidRDefault="00CC1093" w:rsidP="00CC1093">
      <w:pPr>
        <w:numPr>
          <w:ilvl w:val="0"/>
          <w:numId w:val="7"/>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The quorum required for </w:t>
      </w:r>
      <w:r w:rsidR="00275E79">
        <w:rPr>
          <w:rFonts w:eastAsia="Times New Roman" w:cs="Helvetica"/>
          <w:color w:val="333333"/>
          <w:sz w:val="24"/>
          <w:szCs w:val="24"/>
          <w:lang w:val="en"/>
        </w:rPr>
        <w:t>approval of motion</w:t>
      </w:r>
      <w:r w:rsidR="0022546B">
        <w:rPr>
          <w:rFonts w:eastAsia="Times New Roman" w:cs="Helvetica"/>
          <w:color w:val="333333"/>
          <w:sz w:val="24"/>
          <w:szCs w:val="24"/>
          <w:lang w:val="en"/>
        </w:rPr>
        <w:t>s</w:t>
      </w:r>
      <w:r w:rsidRPr="00CC1093">
        <w:rPr>
          <w:rFonts w:eastAsia="Times New Roman" w:cs="Helvetica"/>
          <w:color w:val="333333"/>
          <w:sz w:val="24"/>
          <w:szCs w:val="24"/>
          <w:lang w:val="en"/>
        </w:rPr>
        <w:t xml:space="preserve"> related to agenda items requiring a vote will be by simple majority. </w:t>
      </w:r>
    </w:p>
    <w:p w:rsidR="001F5C62" w:rsidRPr="00CC1093" w:rsidRDefault="001F5C62" w:rsidP="00CC1093">
      <w:pPr>
        <w:numPr>
          <w:ilvl w:val="0"/>
          <w:numId w:val="7"/>
        </w:numPr>
        <w:spacing w:before="100" w:beforeAutospacing="1" w:after="100" w:afterAutospacing="1" w:line="240" w:lineRule="auto"/>
        <w:ind w:left="495"/>
        <w:rPr>
          <w:rFonts w:eastAsia="Times New Roman" w:cs="Helvetica"/>
          <w:color w:val="333333"/>
          <w:sz w:val="24"/>
          <w:szCs w:val="24"/>
          <w:lang w:val="en"/>
        </w:rPr>
      </w:pPr>
      <w:r>
        <w:rPr>
          <w:rFonts w:eastAsia="Times New Roman" w:cs="Helvetica"/>
          <w:color w:val="333333"/>
          <w:sz w:val="24"/>
          <w:szCs w:val="24"/>
          <w:lang w:val="en"/>
        </w:rPr>
        <w:t>Secretary of Board will keep the minutes of th</w:t>
      </w:r>
      <w:r w:rsidR="0022546B">
        <w:rPr>
          <w:rFonts w:eastAsia="Times New Roman" w:cs="Helvetica"/>
          <w:color w:val="333333"/>
          <w:sz w:val="24"/>
          <w:szCs w:val="24"/>
          <w:lang w:val="en"/>
        </w:rPr>
        <w:t>e meetings and send said minutes</w:t>
      </w:r>
      <w:r>
        <w:rPr>
          <w:rFonts w:eastAsia="Times New Roman" w:cs="Helvetica"/>
          <w:color w:val="333333"/>
          <w:sz w:val="24"/>
          <w:szCs w:val="24"/>
          <w:lang w:val="en"/>
        </w:rPr>
        <w:t xml:space="preserve"> to the Board members within 30 days of the date of any meeting.</w:t>
      </w:r>
    </w:p>
    <w:p w:rsidR="00CC1093" w:rsidRPr="00CC1093" w:rsidRDefault="00CC1093" w:rsidP="00CC1093">
      <w:pPr>
        <w:numPr>
          <w:ilvl w:val="0"/>
          <w:numId w:val="7"/>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Minutes of the meetings shall be published and made available to Board members, </w:t>
      </w:r>
      <w:r w:rsidR="00275E79">
        <w:rPr>
          <w:rFonts w:eastAsia="Times New Roman" w:cs="Helvetica"/>
          <w:color w:val="333333"/>
          <w:sz w:val="24"/>
          <w:szCs w:val="24"/>
          <w:lang w:val="en"/>
        </w:rPr>
        <w:t>the faculty and staff</w:t>
      </w:r>
      <w:r w:rsidRPr="00CC1093">
        <w:rPr>
          <w:rFonts w:eastAsia="Times New Roman" w:cs="Helvetica"/>
          <w:color w:val="333333"/>
          <w:sz w:val="24"/>
          <w:szCs w:val="24"/>
          <w:lang w:val="en"/>
        </w:rPr>
        <w:t xml:space="preserve">, and other individuals as deemed appropriate by the </w:t>
      </w:r>
      <w:r w:rsidR="00275E79">
        <w:rPr>
          <w:rFonts w:eastAsia="Times New Roman" w:cs="Helvetica"/>
          <w:color w:val="333333"/>
          <w:sz w:val="24"/>
          <w:szCs w:val="24"/>
          <w:lang w:val="en"/>
        </w:rPr>
        <w:t>Department Head</w:t>
      </w:r>
      <w:r w:rsidRPr="00CC1093">
        <w:rPr>
          <w:rFonts w:eastAsia="Times New Roman" w:cs="Helvetica"/>
          <w:color w:val="333333"/>
          <w:sz w:val="24"/>
          <w:szCs w:val="24"/>
          <w:lang w:val="en"/>
        </w:rPr>
        <w:t xml:space="preserve">. </w:t>
      </w:r>
    </w:p>
    <w:p w:rsidR="00A92BCE" w:rsidRDefault="00A92BCE" w:rsidP="00CC1093">
      <w:pPr>
        <w:spacing w:after="150" w:line="240" w:lineRule="auto"/>
        <w:rPr>
          <w:rFonts w:eastAsia="Times New Roman" w:cs="Helvetica"/>
          <w:color w:val="333333"/>
          <w:sz w:val="24"/>
          <w:szCs w:val="24"/>
          <w:u w:val="single"/>
          <w:lang w:val="en"/>
        </w:rPr>
      </w:pPr>
    </w:p>
    <w:p w:rsidR="00A92BCE" w:rsidRPr="00A92BCE" w:rsidRDefault="00A92BCE" w:rsidP="00CC1093">
      <w:pPr>
        <w:spacing w:after="150" w:line="240" w:lineRule="auto"/>
        <w:rPr>
          <w:rFonts w:eastAsia="Times New Roman" w:cs="Helvetica"/>
          <w:b/>
          <w:color w:val="333333"/>
          <w:sz w:val="24"/>
          <w:szCs w:val="24"/>
          <w:u w:val="single"/>
          <w:lang w:val="en"/>
        </w:rPr>
      </w:pPr>
      <w:r>
        <w:rPr>
          <w:rFonts w:eastAsia="Times New Roman" w:cs="Helvetica"/>
          <w:b/>
          <w:color w:val="333333"/>
          <w:sz w:val="24"/>
          <w:szCs w:val="24"/>
          <w:u w:val="single"/>
          <w:lang w:val="en"/>
        </w:rPr>
        <w:t xml:space="preserve">Article </w:t>
      </w:r>
      <w:r w:rsidRPr="00A92BCE">
        <w:rPr>
          <w:rFonts w:eastAsia="Times New Roman" w:cs="Helvetica"/>
          <w:b/>
          <w:color w:val="333333"/>
          <w:sz w:val="24"/>
          <w:szCs w:val="24"/>
          <w:u w:val="single"/>
          <w:lang w:val="en"/>
        </w:rPr>
        <w:t>V</w:t>
      </w:r>
      <w:r w:rsidR="0010774B">
        <w:rPr>
          <w:rFonts w:eastAsia="Times New Roman" w:cs="Helvetica"/>
          <w:b/>
          <w:color w:val="333333"/>
          <w:sz w:val="24"/>
          <w:szCs w:val="24"/>
          <w:u w:val="single"/>
          <w:lang w:val="en"/>
        </w:rPr>
        <w:t>I</w:t>
      </w:r>
      <w:r w:rsidRPr="00A92BCE">
        <w:rPr>
          <w:rFonts w:eastAsia="Times New Roman" w:cs="Helvetica"/>
          <w:b/>
          <w:color w:val="333333"/>
          <w:sz w:val="24"/>
          <w:szCs w:val="24"/>
          <w:u w:val="single"/>
          <w:lang w:val="en"/>
        </w:rPr>
        <w:t>:</w:t>
      </w:r>
    </w:p>
    <w:p w:rsidR="00CC1093" w:rsidRPr="00CC1093" w:rsidRDefault="00CC1093" w:rsidP="00CC1093">
      <w:pPr>
        <w:spacing w:after="150" w:line="240" w:lineRule="auto"/>
        <w:rPr>
          <w:rFonts w:eastAsia="Times New Roman" w:cs="Helvetica"/>
          <w:color w:val="333333"/>
          <w:sz w:val="24"/>
          <w:szCs w:val="24"/>
          <w:lang w:val="en"/>
        </w:rPr>
      </w:pPr>
      <w:r w:rsidRPr="00CC1093">
        <w:rPr>
          <w:rFonts w:eastAsia="Times New Roman" w:cs="Helvetica"/>
          <w:color w:val="333333"/>
          <w:sz w:val="24"/>
          <w:szCs w:val="24"/>
          <w:u w:val="single"/>
          <w:lang w:val="en"/>
        </w:rPr>
        <w:t>Emeritus Membership</w:t>
      </w:r>
      <w:r w:rsidRPr="00CC1093">
        <w:rPr>
          <w:rFonts w:eastAsia="Times New Roman" w:cs="Helvetica"/>
          <w:color w:val="333333"/>
          <w:sz w:val="24"/>
          <w:szCs w:val="24"/>
          <w:lang w:val="en"/>
        </w:rPr>
        <w:t xml:space="preserve">: </w:t>
      </w:r>
    </w:p>
    <w:p w:rsidR="00CC1093" w:rsidRPr="00CC1093" w:rsidRDefault="00CC1093" w:rsidP="00CC1093">
      <w:pPr>
        <w:numPr>
          <w:ilvl w:val="0"/>
          <w:numId w:val="8"/>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All Board Members, in recognition of service, will be offered emeritus status upon retirement from the Board. No individual shall be eligible for such appointment until his/her retirement from the Board. Unless otherwise determined by the Board or by request of the Emeritus member, the appointment of an Emeritus Board Member shall continue in effect for the remainder of his/her life. </w:t>
      </w:r>
    </w:p>
    <w:p w:rsidR="00CC1093" w:rsidRPr="00CC1093" w:rsidRDefault="00CC1093" w:rsidP="00CC1093">
      <w:pPr>
        <w:numPr>
          <w:ilvl w:val="0"/>
          <w:numId w:val="8"/>
        </w:numPr>
        <w:spacing w:before="100" w:beforeAutospacing="1" w:after="100" w:afterAutospacing="1" w:line="240" w:lineRule="auto"/>
        <w:ind w:left="495"/>
        <w:rPr>
          <w:rFonts w:eastAsia="Times New Roman" w:cs="Helvetica"/>
          <w:color w:val="333333"/>
          <w:sz w:val="24"/>
          <w:szCs w:val="24"/>
          <w:lang w:val="en"/>
        </w:rPr>
      </w:pPr>
      <w:r w:rsidRPr="00CC1093">
        <w:rPr>
          <w:rFonts w:eastAsia="Times New Roman" w:cs="Helvetica"/>
          <w:color w:val="333333"/>
          <w:sz w:val="24"/>
          <w:szCs w:val="24"/>
          <w:lang w:val="en"/>
        </w:rPr>
        <w:t xml:space="preserve">Emeritus Board members will be invited to special activities and events of the </w:t>
      </w:r>
      <w:r w:rsidR="00275E79">
        <w:rPr>
          <w:rFonts w:eastAsia="Times New Roman" w:cs="Helvetica"/>
          <w:color w:val="333333"/>
          <w:sz w:val="24"/>
          <w:szCs w:val="24"/>
          <w:lang w:val="en"/>
        </w:rPr>
        <w:t>Department</w:t>
      </w:r>
      <w:r w:rsidRPr="00CC1093">
        <w:rPr>
          <w:rFonts w:eastAsia="Times New Roman" w:cs="Helvetica"/>
          <w:color w:val="333333"/>
          <w:sz w:val="24"/>
          <w:szCs w:val="24"/>
          <w:lang w:val="en"/>
        </w:rPr>
        <w:t xml:space="preserve">, will have access to minutes of the meetings and other appropriate information upon request and may be called upon for advice and consultation on matters of importance to the </w:t>
      </w:r>
      <w:r w:rsidR="00275E79">
        <w:rPr>
          <w:rFonts w:eastAsia="Times New Roman" w:cs="Helvetica"/>
          <w:color w:val="333333"/>
          <w:sz w:val="24"/>
          <w:szCs w:val="24"/>
          <w:lang w:val="en"/>
        </w:rPr>
        <w:t>Department</w:t>
      </w:r>
      <w:r w:rsidR="00EE1B05">
        <w:rPr>
          <w:rFonts w:eastAsia="Times New Roman" w:cs="Helvetica"/>
          <w:color w:val="333333"/>
          <w:sz w:val="24"/>
          <w:szCs w:val="24"/>
          <w:lang w:val="en"/>
        </w:rPr>
        <w:t>. H</w:t>
      </w:r>
      <w:r w:rsidRPr="00CC1093">
        <w:rPr>
          <w:rFonts w:eastAsia="Times New Roman" w:cs="Helvetica"/>
          <w:color w:val="333333"/>
          <w:sz w:val="24"/>
          <w:szCs w:val="24"/>
          <w:lang w:val="en"/>
        </w:rPr>
        <w:t xml:space="preserve">owever, the position is solely honorary with no obligation for the performance of any specific duties. </w:t>
      </w:r>
    </w:p>
    <w:p w:rsidR="00CC1093" w:rsidRPr="00CC1093" w:rsidRDefault="00CC1093" w:rsidP="00CC1093">
      <w:pPr>
        <w:spacing w:line="240" w:lineRule="auto"/>
        <w:rPr>
          <w:rFonts w:eastAsia="Times New Roman" w:cs="Helvetica"/>
          <w:color w:val="333333"/>
          <w:sz w:val="24"/>
          <w:szCs w:val="24"/>
          <w:lang w:val="en"/>
        </w:rPr>
      </w:pPr>
      <w:r w:rsidRPr="00CC1093">
        <w:rPr>
          <w:rFonts w:eastAsia="Times New Roman" w:cs="Helvetica"/>
          <w:color w:val="333333"/>
          <w:sz w:val="24"/>
          <w:szCs w:val="24"/>
          <w:lang w:val="en"/>
        </w:rPr>
        <w:t xml:space="preserve">  </w:t>
      </w:r>
    </w:p>
    <w:p w:rsidR="005762F0" w:rsidRPr="005B55AB" w:rsidRDefault="005762F0"/>
    <w:sectPr w:rsidR="005762F0" w:rsidRPr="005B55AB" w:rsidSect="001B461E">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178"/>
    <w:multiLevelType w:val="multilevel"/>
    <w:tmpl w:val="B882D1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4106395"/>
    <w:multiLevelType w:val="multilevel"/>
    <w:tmpl w:val="141E21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9222EEB"/>
    <w:multiLevelType w:val="hybridMultilevel"/>
    <w:tmpl w:val="7D20B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F6DD1"/>
    <w:multiLevelType w:val="multilevel"/>
    <w:tmpl w:val="8472920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472C38ED"/>
    <w:multiLevelType w:val="multilevel"/>
    <w:tmpl w:val="2E06EB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4CD00C68"/>
    <w:multiLevelType w:val="hybridMultilevel"/>
    <w:tmpl w:val="52D2D0D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4CF1726B"/>
    <w:multiLevelType w:val="multilevel"/>
    <w:tmpl w:val="73BC91F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56263AB7"/>
    <w:multiLevelType w:val="multilevel"/>
    <w:tmpl w:val="5BE86D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75A510E4"/>
    <w:multiLevelType w:val="hybridMultilevel"/>
    <w:tmpl w:val="7B388460"/>
    <w:lvl w:ilvl="0" w:tplc="04090015">
      <w:start w:val="1"/>
      <w:numFmt w:val="upperLetter"/>
      <w:lvlText w:val="%1."/>
      <w:lvlJc w:val="left"/>
      <w:pPr>
        <w:ind w:left="840" w:hanging="360"/>
      </w:pPr>
      <w:rPr>
        <w:rFonts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6"/>
  </w:num>
  <w:num w:numId="3">
    <w:abstractNumId w:val="1"/>
    <w:lvlOverride w:ilvl="0">
      <w:startOverride w:val="6"/>
    </w:lvlOverride>
  </w:num>
  <w:num w:numId="4">
    <w:abstractNumId w:val="3"/>
    <w:lvlOverride w:ilvl="0">
      <w:startOverride w:val="7"/>
    </w:lvlOverride>
  </w:num>
  <w:num w:numId="5">
    <w:abstractNumId w:val="3"/>
  </w:num>
  <w:num w:numId="6">
    <w:abstractNumId w:val="3"/>
    <w:lvlOverride w:ilvl="0">
      <w:startOverride w:val="9"/>
    </w:lvlOverride>
  </w:num>
  <w:num w:numId="7">
    <w:abstractNumId w:val="4"/>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93"/>
    <w:rsid w:val="0010774B"/>
    <w:rsid w:val="0011708C"/>
    <w:rsid w:val="001B461E"/>
    <w:rsid w:val="001F5C62"/>
    <w:rsid w:val="0022546B"/>
    <w:rsid w:val="00275E79"/>
    <w:rsid w:val="002F07A4"/>
    <w:rsid w:val="00365E78"/>
    <w:rsid w:val="003C04EB"/>
    <w:rsid w:val="0045629D"/>
    <w:rsid w:val="005762F0"/>
    <w:rsid w:val="005B55AB"/>
    <w:rsid w:val="00621598"/>
    <w:rsid w:val="009E46E1"/>
    <w:rsid w:val="00A92BCE"/>
    <w:rsid w:val="00CA162B"/>
    <w:rsid w:val="00CC1093"/>
    <w:rsid w:val="00DD50B0"/>
    <w:rsid w:val="00DF7CB0"/>
    <w:rsid w:val="00EE1B05"/>
    <w:rsid w:val="00F0756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5AB"/>
    <w:pPr>
      <w:ind w:left="720"/>
      <w:contextualSpacing/>
    </w:pPr>
  </w:style>
  <w:style w:type="paragraph" w:styleId="NoSpacing">
    <w:name w:val="No Spacing"/>
    <w:link w:val="NoSpacingChar"/>
    <w:uiPriority w:val="1"/>
    <w:qFormat/>
    <w:rsid w:val="001B461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B461E"/>
    <w:rPr>
      <w:rFonts w:eastAsiaTheme="minorEastAsia"/>
      <w:lang w:eastAsia="ja-JP"/>
    </w:rPr>
  </w:style>
  <w:style w:type="paragraph" w:styleId="BalloonText">
    <w:name w:val="Balloon Text"/>
    <w:basedOn w:val="Normal"/>
    <w:link w:val="BalloonTextChar"/>
    <w:uiPriority w:val="99"/>
    <w:semiHidden/>
    <w:unhideWhenUsed/>
    <w:rsid w:val="001B4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1E"/>
    <w:rPr>
      <w:rFonts w:ascii="Tahoma" w:hAnsi="Tahoma" w:cs="Tahoma"/>
      <w:sz w:val="16"/>
      <w:szCs w:val="16"/>
    </w:rPr>
  </w:style>
  <w:style w:type="paragraph" w:styleId="Title">
    <w:name w:val="Title"/>
    <w:basedOn w:val="Normal"/>
    <w:next w:val="Normal"/>
    <w:link w:val="TitleChar"/>
    <w:uiPriority w:val="10"/>
    <w:qFormat/>
    <w:rsid w:val="001B46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B461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B461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B461E"/>
    <w:rPr>
      <w:rFonts w:asciiTheme="majorHAnsi" w:eastAsiaTheme="majorEastAsia" w:hAnsiTheme="majorHAnsi" w:cstheme="majorBidi"/>
      <w:i/>
      <w:iCs/>
      <w:color w:val="4F81BD" w:themeColor="accent1"/>
      <w:spacing w:val="15"/>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5AB"/>
    <w:pPr>
      <w:ind w:left="720"/>
      <w:contextualSpacing/>
    </w:pPr>
  </w:style>
  <w:style w:type="paragraph" w:styleId="NoSpacing">
    <w:name w:val="No Spacing"/>
    <w:link w:val="NoSpacingChar"/>
    <w:uiPriority w:val="1"/>
    <w:qFormat/>
    <w:rsid w:val="001B461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B461E"/>
    <w:rPr>
      <w:rFonts w:eastAsiaTheme="minorEastAsia"/>
      <w:lang w:eastAsia="ja-JP"/>
    </w:rPr>
  </w:style>
  <w:style w:type="paragraph" w:styleId="BalloonText">
    <w:name w:val="Balloon Text"/>
    <w:basedOn w:val="Normal"/>
    <w:link w:val="BalloonTextChar"/>
    <w:uiPriority w:val="99"/>
    <w:semiHidden/>
    <w:unhideWhenUsed/>
    <w:rsid w:val="001B4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1E"/>
    <w:rPr>
      <w:rFonts w:ascii="Tahoma" w:hAnsi="Tahoma" w:cs="Tahoma"/>
      <w:sz w:val="16"/>
      <w:szCs w:val="16"/>
    </w:rPr>
  </w:style>
  <w:style w:type="paragraph" w:styleId="Title">
    <w:name w:val="Title"/>
    <w:basedOn w:val="Normal"/>
    <w:next w:val="Normal"/>
    <w:link w:val="TitleChar"/>
    <w:uiPriority w:val="10"/>
    <w:qFormat/>
    <w:rsid w:val="001B46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B461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B461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B461E"/>
    <w:rPr>
      <w:rFonts w:asciiTheme="majorHAnsi" w:eastAsiaTheme="majorEastAsia" w:hAnsiTheme="majorHAnsi" w:cstheme="majorBidi"/>
      <w:i/>
      <w:iCs/>
      <w:color w:val="4F81BD" w:themeColor="accent1"/>
      <w:spacing w:val="15"/>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6846">
      <w:bodyDiv w:val="1"/>
      <w:marLeft w:val="0"/>
      <w:marRight w:val="0"/>
      <w:marTop w:val="0"/>
      <w:marBottom w:val="0"/>
      <w:divBdr>
        <w:top w:val="none" w:sz="0" w:space="0" w:color="auto"/>
        <w:left w:val="none" w:sz="0" w:space="0" w:color="auto"/>
        <w:bottom w:val="none" w:sz="0" w:space="0" w:color="auto"/>
        <w:right w:val="none" w:sz="0" w:space="0" w:color="auto"/>
      </w:divBdr>
      <w:divsChild>
        <w:div w:id="605773606">
          <w:marLeft w:val="0"/>
          <w:marRight w:val="0"/>
          <w:marTop w:val="0"/>
          <w:marBottom w:val="525"/>
          <w:divBdr>
            <w:top w:val="none" w:sz="0" w:space="0" w:color="auto"/>
            <w:left w:val="none" w:sz="0" w:space="0" w:color="auto"/>
            <w:bottom w:val="none" w:sz="0" w:space="0" w:color="auto"/>
            <w:right w:val="none" w:sz="0" w:space="0" w:color="auto"/>
          </w:divBdr>
          <w:divsChild>
            <w:div w:id="13315243">
              <w:marLeft w:val="-225"/>
              <w:marRight w:val="-225"/>
              <w:marTop w:val="375"/>
              <w:marBottom w:val="0"/>
              <w:divBdr>
                <w:top w:val="none" w:sz="0" w:space="0" w:color="auto"/>
                <w:left w:val="none" w:sz="0" w:space="0" w:color="auto"/>
                <w:bottom w:val="none" w:sz="0" w:space="0" w:color="auto"/>
                <w:right w:val="none" w:sz="0" w:space="0" w:color="auto"/>
              </w:divBdr>
              <w:divsChild>
                <w:div w:id="68234884">
                  <w:marLeft w:val="0"/>
                  <w:marRight w:val="0"/>
                  <w:marTop w:val="0"/>
                  <w:marBottom w:val="0"/>
                  <w:divBdr>
                    <w:top w:val="none" w:sz="0" w:space="0" w:color="auto"/>
                    <w:left w:val="none" w:sz="0" w:space="0" w:color="auto"/>
                    <w:bottom w:val="none" w:sz="0" w:space="0" w:color="auto"/>
                    <w:right w:val="none" w:sz="0" w:space="0" w:color="auto"/>
                  </w:divBdr>
                  <w:divsChild>
                    <w:div w:id="700016684">
                      <w:marLeft w:val="0"/>
                      <w:marRight w:val="0"/>
                      <w:marTop w:val="0"/>
                      <w:marBottom w:val="0"/>
                      <w:divBdr>
                        <w:top w:val="none" w:sz="0" w:space="0" w:color="auto"/>
                        <w:left w:val="none" w:sz="0" w:space="0" w:color="auto"/>
                        <w:bottom w:val="none" w:sz="0" w:space="0" w:color="auto"/>
                        <w:right w:val="none" w:sz="0" w:space="0" w:color="auto"/>
                      </w:divBdr>
                      <w:divsChild>
                        <w:div w:id="120925365">
                          <w:marLeft w:val="0"/>
                          <w:marRight w:val="0"/>
                          <w:marTop w:val="0"/>
                          <w:marBottom w:val="0"/>
                          <w:divBdr>
                            <w:top w:val="none" w:sz="0" w:space="0" w:color="auto"/>
                            <w:left w:val="none" w:sz="0" w:space="0" w:color="auto"/>
                            <w:bottom w:val="none" w:sz="0" w:space="0" w:color="auto"/>
                            <w:right w:val="none" w:sz="0" w:space="0" w:color="auto"/>
                          </w:divBdr>
                          <w:divsChild>
                            <w:div w:id="1082219790">
                              <w:marLeft w:val="0"/>
                              <w:marRight w:val="0"/>
                              <w:marTop w:val="0"/>
                              <w:marBottom w:val="0"/>
                              <w:divBdr>
                                <w:top w:val="none" w:sz="0" w:space="0" w:color="auto"/>
                                <w:left w:val="none" w:sz="0" w:space="0" w:color="auto"/>
                                <w:bottom w:val="none" w:sz="0" w:space="0" w:color="auto"/>
                                <w:right w:val="none" w:sz="0" w:space="0" w:color="auto"/>
                              </w:divBdr>
                              <w:divsChild>
                                <w:div w:id="957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37D73A63CF4470A8713D45ED6D8E55"/>
        <w:category>
          <w:name w:val="General"/>
          <w:gallery w:val="placeholder"/>
        </w:category>
        <w:types>
          <w:type w:val="bbPlcHdr"/>
        </w:types>
        <w:behaviors>
          <w:behavior w:val="content"/>
        </w:behaviors>
        <w:guid w:val="{7AA25042-0782-4348-B777-38777909B11C}"/>
      </w:docPartPr>
      <w:docPartBody>
        <w:p w:rsidR="00B15ABA" w:rsidRDefault="002250F9" w:rsidP="002250F9">
          <w:pPr>
            <w:pStyle w:val="4337D73A63CF4470A8713D45ED6D8E55"/>
          </w:pPr>
          <w:r>
            <w:rPr>
              <w:rFonts w:asciiTheme="majorHAnsi" w:eastAsiaTheme="majorEastAsia" w:hAnsiTheme="majorHAnsi" w:cstheme="majorBidi"/>
              <w:sz w:val="80"/>
              <w:szCs w:val="80"/>
            </w:rPr>
            <w:t>[Type the document title]</w:t>
          </w:r>
        </w:p>
      </w:docPartBody>
    </w:docPart>
    <w:docPart>
      <w:docPartPr>
        <w:name w:val="34A3FA63226F45E091D5BE7ACEAB4865"/>
        <w:category>
          <w:name w:val="General"/>
          <w:gallery w:val="placeholder"/>
        </w:category>
        <w:types>
          <w:type w:val="bbPlcHdr"/>
        </w:types>
        <w:behaviors>
          <w:behavior w:val="content"/>
        </w:behaviors>
        <w:guid w:val="{A98D533C-3F19-4AE8-B9C5-3E7C5AF5AB54}"/>
      </w:docPartPr>
      <w:docPartBody>
        <w:p w:rsidR="00B15ABA" w:rsidRDefault="002250F9" w:rsidP="002250F9">
          <w:pPr>
            <w:pStyle w:val="34A3FA63226F45E091D5BE7ACEAB4865"/>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T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F9"/>
    <w:rsid w:val="002250F9"/>
    <w:rsid w:val="00A7293F"/>
    <w:rsid w:val="00A7429C"/>
    <w:rsid w:val="00B15ABA"/>
    <w:rsid w:val="00CC0FB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2BCB051561455FB661940D05BC36AD">
    <w:name w:val="CC2BCB051561455FB661940D05BC36AD"/>
    <w:rsid w:val="002250F9"/>
  </w:style>
  <w:style w:type="paragraph" w:customStyle="1" w:styleId="AAFF03130D654A7295A70F0E36EE7CCA">
    <w:name w:val="AAFF03130D654A7295A70F0E36EE7CCA"/>
    <w:rsid w:val="002250F9"/>
  </w:style>
  <w:style w:type="paragraph" w:customStyle="1" w:styleId="E55CC2DFDE494EC4A57AC9499F559D68">
    <w:name w:val="E55CC2DFDE494EC4A57AC9499F559D68"/>
    <w:rsid w:val="002250F9"/>
  </w:style>
  <w:style w:type="paragraph" w:customStyle="1" w:styleId="11294AC9D32841BAB1A94510F6E64656">
    <w:name w:val="11294AC9D32841BAB1A94510F6E64656"/>
    <w:rsid w:val="002250F9"/>
  </w:style>
  <w:style w:type="paragraph" w:customStyle="1" w:styleId="25856D5403A547508DA441F9B982F6D5">
    <w:name w:val="25856D5403A547508DA441F9B982F6D5"/>
    <w:rsid w:val="002250F9"/>
  </w:style>
  <w:style w:type="paragraph" w:customStyle="1" w:styleId="94F084D7C9764DBE9AFB82294BB8F28E">
    <w:name w:val="94F084D7C9764DBE9AFB82294BB8F28E"/>
    <w:rsid w:val="002250F9"/>
  </w:style>
  <w:style w:type="paragraph" w:customStyle="1" w:styleId="00A9DF95008747798652B049D6E10CA0">
    <w:name w:val="00A9DF95008747798652B049D6E10CA0"/>
    <w:rsid w:val="002250F9"/>
  </w:style>
  <w:style w:type="paragraph" w:customStyle="1" w:styleId="E94A2E788BB84DAA86851DA23BD1794A">
    <w:name w:val="E94A2E788BB84DAA86851DA23BD1794A"/>
    <w:rsid w:val="002250F9"/>
  </w:style>
  <w:style w:type="paragraph" w:customStyle="1" w:styleId="7731F55CD13C4F009D088274D6E533F8">
    <w:name w:val="7731F55CD13C4F009D088274D6E533F8"/>
    <w:rsid w:val="002250F9"/>
  </w:style>
  <w:style w:type="paragraph" w:customStyle="1" w:styleId="64A3C8BD319E49D6B34D8F067BD0DA97">
    <w:name w:val="64A3C8BD319E49D6B34D8F067BD0DA97"/>
    <w:rsid w:val="002250F9"/>
  </w:style>
  <w:style w:type="paragraph" w:customStyle="1" w:styleId="C1D9E97E174F496BB91A6F2D16DBFAB2">
    <w:name w:val="C1D9E97E174F496BB91A6F2D16DBFAB2"/>
    <w:rsid w:val="002250F9"/>
  </w:style>
  <w:style w:type="paragraph" w:customStyle="1" w:styleId="6A3C371FB5AD4F69849A13D456700AE4">
    <w:name w:val="6A3C371FB5AD4F69849A13D456700AE4"/>
    <w:rsid w:val="002250F9"/>
  </w:style>
  <w:style w:type="paragraph" w:customStyle="1" w:styleId="5C5DF6899B9749B9915DCE08468D0ABC">
    <w:name w:val="5C5DF6899B9749B9915DCE08468D0ABC"/>
    <w:rsid w:val="002250F9"/>
  </w:style>
  <w:style w:type="paragraph" w:customStyle="1" w:styleId="C0555A4808D3467098963176EE1AE711">
    <w:name w:val="C0555A4808D3467098963176EE1AE711"/>
    <w:rsid w:val="002250F9"/>
  </w:style>
  <w:style w:type="paragraph" w:customStyle="1" w:styleId="426FDA1481954EE5A71EA9DB3CEAF2A0">
    <w:name w:val="426FDA1481954EE5A71EA9DB3CEAF2A0"/>
    <w:rsid w:val="002250F9"/>
  </w:style>
  <w:style w:type="paragraph" w:customStyle="1" w:styleId="5395B294F8FC4120B4523F8588F08400">
    <w:name w:val="5395B294F8FC4120B4523F8588F08400"/>
    <w:rsid w:val="002250F9"/>
  </w:style>
  <w:style w:type="paragraph" w:customStyle="1" w:styleId="A4BAC1DD87234592B94F07EEA469546A">
    <w:name w:val="A4BAC1DD87234592B94F07EEA469546A"/>
    <w:rsid w:val="002250F9"/>
  </w:style>
  <w:style w:type="paragraph" w:customStyle="1" w:styleId="4337D73A63CF4470A8713D45ED6D8E55">
    <w:name w:val="4337D73A63CF4470A8713D45ED6D8E55"/>
    <w:rsid w:val="002250F9"/>
  </w:style>
  <w:style w:type="paragraph" w:customStyle="1" w:styleId="34A3FA63226F45E091D5BE7ACEAB4865">
    <w:name w:val="34A3FA63226F45E091D5BE7ACEAB4865"/>
    <w:rsid w:val="002250F9"/>
  </w:style>
  <w:style w:type="paragraph" w:customStyle="1" w:styleId="589B560C74BE41479A091E43F1AFBBCD">
    <w:name w:val="589B560C74BE41479A091E43F1AFBBCD"/>
    <w:rsid w:val="002250F9"/>
  </w:style>
  <w:style w:type="paragraph" w:customStyle="1" w:styleId="BC580D84C9AA4805B69BDEEC127FC804">
    <w:name w:val="BC580D84C9AA4805B69BDEEC127FC804"/>
    <w:rsid w:val="002250F9"/>
  </w:style>
  <w:style w:type="paragraph" w:customStyle="1" w:styleId="C5CB4349DF92426AAB83F574DE661C62">
    <w:name w:val="C5CB4349DF92426AAB83F574DE661C62"/>
    <w:rsid w:val="002250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2BCB051561455FB661940D05BC36AD">
    <w:name w:val="CC2BCB051561455FB661940D05BC36AD"/>
    <w:rsid w:val="002250F9"/>
  </w:style>
  <w:style w:type="paragraph" w:customStyle="1" w:styleId="AAFF03130D654A7295A70F0E36EE7CCA">
    <w:name w:val="AAFF03130D654A7295A70F0E36EE7CCA"/>
    <w:rsid w:val="002250F9"/>
  </w:style>
  <w:style w:type="paragraph" w:customStyle="1" w:styleId="E55CC2DFDE494EC4A57AC9499F559D68">
    <w:name w:val="E55CC2DFDE494EC4A57AC9499F559D68"/>
    <w:rsid w:val="002250F9"/>
  </w:style>
  <w:style w:type="paragraph" w:customStyle="1" w:styleId="11294AC9D32841BAB1A94510F6E64656">
    <w:name w:val="11294AC9D32841BAB1A94510F6E64656"/>
    <w:rsid w:val="002250F9"/>
  </w:style>
  <w:style w:type="paragraph" w:customStyle="1" w:styleId="25856D5403A547508DA441F9B982F6D5">
    <w:name w:val="25856D5403A547508DA441F9B982F6D5"/>
    <w:rsid w:val="002250F9"/>
  </w:style>
  <w:style w:type="paragraph" w:customStyle="1" w:styleId="94F084D7C9764DBE9AFB82294BB8F28E">
    <w:name w:val="94F084D7C9764DBE9AFB82294BB8F28E"/>
    <w:rsid w:val="002250F9"/>
  </w:style>
  <w:style w:type="paragraph" w:customStyle="1" w:styleId="00A9DF95008747798652B049D6E10CA0">
    <w:name w:val="00A9DF95008747798652B049D6E10CA0"/>
    <w:rsid w:val="002250F9"/>
  </w:style>
  <w:style w:type="paragraph" w:customStyle="1" w:styleId="E94A2E788BB84DAA86851DA23BD1794A">
    <w:name w:val="E94A2E788BB84DAA86851DA23BD1794A"/>
    <w:rsid w:val="002250F9"/>
  </w:style>
  <w:style w:type="paragraph" w:customStyle="1" w:styleId="7731F55CD13C4F009D088274D6E533F8">
    <w:name w:val="7731F55CD13C4F009D088274D6E533F8"/>
    <w:rsid w:val="002250F9"/>
  </w:style>
  <w:style w:type="paragraph" w:customStyle="1" w:styleId="64A3C8BD319E49D6B34D8F067BD0DA97">
    <w:name w:val="64A3C8BD319E49D6B34D8F067BD0DA97"/>
    <w:rsid w:val="002250F9"/>
  </w:style>
  <w:style w:type="paragraph" w:customStyle="1" w:styleId="C1D9E97E174F496BB91A6F2D16DBFAB2">
    <w:name w:val="C1D9E97E174F496BB91A6F2D16DBFAB2"/>
    <w:rsid w:val="002250F9"/>
  </w:style>
  <w:style w:type="paragraph" w:customStyle="1" w:styleId="6A3C371FB5AD4F69849A13D456700AE4">
    <w:name w:val="6A3C371FB5AD4F69849A13D456700AE4"/>
    <w:rsid w:val="002250F9"/>
  </w:style>
  <w:style w:type="paragraph" w:customStyle="1" w:styleId="5C5DF6899B9749B9915DCE08468D0ABC">
    <w:name w:val="5C5DF6899B9749B9915DCE08468D0ABC"/>
    <w:rsid w:val="002250F9"/>
  </w:style>
  <w:style w:type="paragraph" w:customStyle="1" w:styleId="C0555A4808D3467098963176EE1AE711">
    <w:name w:val="C0555A4808D3467098963176EE1AE711"/>
    <w:rsid w:val="002250F9"/>
  </w:style>
  <w:style w:type="paragraph" w:customStyle="1" w:styleId="426FDA1481954EE5A71EA9DB3CEAF2A0">
    <w:name w:val="426FDA1481954EE5A71EA9DB3CEAF2A0"/>
    <w:rsid w:val="002250F9"/>
  </w:style>
  <w:style w:type="paragraph" w:customStyle="1" w:styleId="5395B294F8FC4120B4523F8588F08400">
    <w:name w:val="5395B294F8FC4120B4523F8588F08400"/>
    <w:rsid w:val="002250F9"/>
  </w:style>
  <w:style w:type="paragraph" w:customStyle="1" w:styleId="A4BAC1DD87234592B94F07EEA469546A">
    <w:name w:val="A4BAC1DD87234592B94F07EEA469546A"/>
    <w:rsid w:val="002250F9"/>
  </w:style>
  <w:style w:type="paragraph" w:customStyle="1" w:styleId="4337D73A63CF4470A8713D45ED6D8E55">
    <w:name w:val="4337D73A63CF4470A8713D45ED6D8E55"/>
    <w:rsid w:val="002250F9"/>
  </w:style>
  <w:style w:type="paragraph" w:customStyle="1" w:styleId="34A3FA63226F45E091D5BE7ACEAB4865">
    <w:name w:val="34A3FA63226F45E091D5BE7ACEAB4865"/>
    <w:rsid w:val="002250F9"/>
  </w:style>
  <w:style w:type="paragraph" w:customStyle="1" w:styleId="589B560C74BE41479A091E43F1AFBBCD">
    <w:name w:val="589B560C74BE41479A091E43F1AFBBCD"/>
    <w:rsid w:val="002250F9"/>
  </w:style>
  <w:style w:type="paragraph" w:customStyle="1" w:styleId="BC580D84C9AA4805B69BDEEC127FC804">
    <w:name w:val="BC580D84C9AA4805B69BDEEC127FC804"/>
    <w:rsid w:val="002250F9"/>
  </w:style>
  <w:style w:type="paragraph" w:customStyle="1" w:styleId="C5CB4349DF92426AAB83F574DE661C62">
    <w:name w:val="C5CB4349DF92426AAB83F574DE661C62"/>
    <w:rsid w:val="00225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2017-04-28T00:00:00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Advisory Board Bylaws Department of Chemistry, Tennessee State University</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Bylaws Department of Chemistry, Tennessee State University</dc:title>
  <dc:subject>SPRING 2017</dc:subject>
  <dc:creator>Karim, Mohammad</dc:creator>
  <cp:lastModifiedBy>Karim, Mohammad</cp:lastModifiedBy>
  <cp:revision>7</cp:revision>
  <cp:lastPrinted>2017-04-26T16:54:00Z</cp:lastPrinted>
  <dcterms:created xsi:type="dcterms:W3CDTF">2017-04-14T16:07:00Z</dcterms:created>
  <dcterms:modified xsi:type="dcterms:W3CDTF">2017-05-01T19:57:00Z</dcterms:modified>
</cp:coreProperties>
</file>