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1DD0" w14:textId="77777777" w:rsidR="00C877BA" w:rsidRPr="00667D2B" w:rsidRDefault="00D55DBC" w:rsidP="00667D2B">
      <w:pPr>
        <w:pStyle w:val="Heading3"/>
        <w:spacing w:line="276" w:lineRule="auto"/>
        <w:rPr>
          <w:rFonts w:eastAsia="Times New Roman"/>
          <w:sz w:val="28"/>
          <w:szCs w:val="28"/>
        </w:rPr>
      </w:pPr>
      <w:r w:rsidRPr="00667D2B">
        <w:rPr>
          <w:rFonts w:eastAsia="Times New Roman"/>
          <w:sz w:val="28"/>
          <w:szCs w:val="28"/>
        </w:rPr>
        <w:t>General Accounting</w:t>
      </w:r>
    </w:p>
    <w:p w14:paraId="420E930C" w14:textId="112097C7" w:rsidR="00C877BA" w:rsidRPr="00667D2B" w:rsidRDefault="00D55DBC" w:rsidP="00667D2B">
      <w:pPr>
        <w:pStyle w:val="Heading3"/>
        <w:spacing w:line="276" w:lineRule="auto"/>
        <w:rPr>
          <w:rFonts w:eastAsia="Times New Roman"/>
          <w:sz w:val="28"/>
          <w:szCs w:val="28"/>
        </w:rPr>
      </w:pPr>
      <w:r w:rsidRPr="00667D2B">
        <w:rPr>
          <w:rFonts w:eastAsia="Times New Roman"/>
          <w:sz w:val="28"/>
          <w:szCs w:val="28"/>
        </w:rPr>
        <w:t>Reconciliation of Bank Accounts (</w:t>
      </w:r>
      <w:r w:rsidR="0097018C">
        <w:rPr>
          <w:rFonts w:eastAsia="Times New Roman"/>
          <w:sz w:val="28"/>
          <w:szCs w:val="28"/>
        </w:rPr>
        <w:t>11.17.22</w:t>
      </w:r>
      <w:r w:rsidRPr="00667D2B">
        <w:rPr>
          <w:rFonts w:eastAsia="Times New Roman"/>
          <w:sz w:val="28"/>
          <w:szCs w:val="28"/>
        </w:rPr>
        <w:t>)</w:t>
      </w:r>
    </w:p>
    <w:p w14:paraId="442C0F12" w14:textId="77777777" w:rsidR="00C877BA" w:rsidRPr="00667D2B" w:rsidRDefault="00000000" w:rsidP="00667D2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497F4F0E">
          <v:rect id="_x0000_i1025" style="width:.05pt;height:1.5pt" o:hralign="center" o:hrstd="t" o:hr="t" fillcolor="gray" stroked="f"/>
        </w:pict>
      </w:r>
    </w:p>
    <w:p w14:paraId="694B0BF7" w14:textId="77777777" w:rsidR="00C877BA" w:rsidRPr="00667D2B" w:rsidRDefault="00D55DBC" w:rsidP="00667D2B">
      <w:pPr>
        <w:pStyle w:val="NormalWeb"/>
        <w:spacing w:line="276" w:lineRule="auto"/>
        <w:rPr>
          <w:b/>
          <w:bCs/>
          <w:sz w:val="28"/>
          <w:szCs w:val="28"/>
        </w:rPr>
      </w:pPr>
      <w:r w:rsidRPr="00667D2B">
        <w:rPr>
          <w:b/>
          <w:bCs/>
          <w:sz w:val="28"/>
          <w:szCs w:val="28"/>
        </w:rPr>
        <w:t>PURPOSE</w:t>
      </w:r>
    </w:p>
    <w:p w14:paraId="7F16E82E" w14:textId="65B1C915" w:rsidR="00C877BA" w:rsidRPr="00667D2B" w:rsidRDefault="00D55DBC" w:rsidP="00667D2B">
      <w:pPr>
        <w:pStyle w:val="NormalWeb"/>
        <w:spacing w:line="276" w:lineRule="auto"/>
        <w:rPr>
          <w:sz w:val="28"/>
          <w:szCs w:val="28"/>
        </w:rPr>
      </w:pPr>
      <w:r w:rsidRPr="00667D2B">
        <w:rPr>
          <w:sz w:val="28"/>
          <w:szCs w:val="28"/>
        </w:rPr>
        <w:t>The purpose of this policy is to establish guidelines for reconciling bank account</w:t>
      </w:r>
      <w:r w:rsidR="004F1EA2" w:rsidRPr="00667D2B">
        <w:rPr>
          <w:sz w:val="28"/>
          <w:szCs w:val="28"/>
        </w:rPr>
        <w:t>s</w:t>
      </w:r>
      <w:r w:rsidRPr="00667D2B">
        <w:rPr>
          <w:sz w:val="28"/>
          <w:szCs w:val="28"/>
        </w:rPr>
        <w:t>.</w:t>
      </w:r>
    </w:p>
    <w:p w14:paraId="2CD62AAB" w14:textId="77777777" w:rsidR="00C877BA" w:rsidRPr="00667D2B" w:rsidRDefault="00D55DBC" w:rsidP="00667D2B">
      <w:pPr>
        <w:pStyle w:val="NormalWeb"/>
        <w:spacing w:line="276" w:lineRule="auto"/>
        <w:rPr>
          <w:b/>
          <w:bCs/>
          <w:sz w:val="28"/>
          <w:szCs w:val="28"/>
        </w:rPr>
      </w:pPr>
      <w:r w:rsidRPr="00667D2B">
        <w:rPr>
          <w:b/>
          <w:bCs/>
          <w:sz w:val="28"/>
          <w:szCs w:val="28"/>
        </w:rPr>
        <w:t>POLICY</w:t>
      </w:r>
    </w:p>
    <w:p w14:paraId="2FC16B2A" w14:textId="4D5FDACA" w:rsidR="00B96548" w:rsidRPr="00667D2B" w:rsidRDefault="00D55DBC" w:rsidP="00667D2B">
      <w:pPr>
        <w:pStyle w:val="NormalWeb"/>
        <w:spacing w:line="276" w:lineRule="auto"/>
        <w:rPr>
          <w:sz w:val="28"/>
          <w:szCs w:val="28"/>
        </w:rPr>
      </w:pPr>
      <w:r w:rsidRPr="00667D2B">
        <w:rPr>
          <w:sz w:val="28"/>
          <w:szCs w:val="28"/>
        </w:rPr>
        <w:t>All bank accounts will be formally reconciled monthly and subject to audit. The reconciliation should be performed timely, within 30 days after the month's e</w:t>
      </w:r>
      <w:r w:rsidR="00F76165">
        <w:rPr>
          <w:sz w:val="28"/>
          <w:szCs w:val="28"/>
        </w:rPr>
        <w:t>nd and 45 days after the year-end close</w:t>
      </w:r>
      <w:r w:rsidRPr="00667D2B">
        <w:rPr>
          <w:sz w:val="28"/>
          <w:szCs w:val="28"/>
        </w:rPr>
        <w:t xml:space="preserve">. </w:t>
      </w:r>
      <w:r w:rsidR="00F76165">
        <w:rPr>
          <w:sz w:val="28"/>
          <w:szCs w:val="28"/>
        </w:rPr>
        <w:t>If, for any reason, there are issues or circumstances outside the university's control that may prevent the timely completion of the reconciliations, an exception may be granted.</w:t>
      </w:r>
      <w:r w:rsidRPr="00667D2B">
        <w:rPr>
          <w:sz w:val="28"/>
          <w:szCs w:val="28"/>
        </w:rPr>
        <w:t xml:space="preserve"> The request for an exception must be in writing, including the justification and expiration date, and be approved by the </w:t>
      </w:r>
      <w:r w:rsidR="004A14DD" w:rsidRPr="00667D2B">
        <w:rPr>
          <w:sz w:val="28"/>
          <w:szCs w:val="28"/>
        </w:rPr>
        <w:t>Vice President for Business &amp; Finance</w:t>
      </w:r>
      <w:r w:rsidR="00581E4F" w:rsidRPr="00667D2B">
        <w:rPr>
          <w:sz w:val="28"/>
          <w:szCs w:val="28"/>
        </w:rPr>
        <w:t>.</w:t>
      </w:r>
    </w:p>
    <w:p w14:paraId="2F2FA2A3" w14:textId="549EEAF9" w:rsidR="00C877BA" w:rsidRPr="00667D2B" w:rsidRDefault="00D55DBC" w:rsidP="00667D2B">
      <w:pPr>
        <w:pStyle w:val="NormalWeb"/>
        <w:spacing w:line="276" w:lineRule="auto"/>
        <w:rPr>
          <w:sz w:val="28"/>
          <w:szCs w:val="28"/>
        </w:rPr>
      </w:pPr>
      <w:r w:rsidRPr="00667D2B">
        <w:rPr>
          <w:sz w:val="28"/>
          <w:szCs w:val="28"/>
        </w:rPr>
        <w:t xml:space="preserve">The </w:t>
      </w:r>
      <w:r w:rsidR="004951C0" w:rsidRPr="00667D2B">
        <w:rPr>
          <w:sz w:val="28"/>
          <w:szCs w:val="28"/>
        </w:rPr>
        <w:t>b</w:t>
      </w:r>
      <w:r w:rsidR="002D768F" w:rsidRPr="00667D2B">
        <w:rPr>
          <w:sz w:val="28"/>
          <w:szCs w:val="28"/>
        </w:rPr>
        <w:t>ank reconciliations</w:t>
      </w:r>
      <w:r w:rsidR="00581E4F" w:rsidRPr="00667D2B">
        <w:rPr>
          <w:sz w:val="28"/>
          <w:szCs w:val="28"/>
        </w:rPr>
        <w:t xml:space="preserve"> </w:t>
      </w:r>
      <w:r w:rsidRPr="00667D2B">
        <w:rPr>
          <w:sz w:val="28"/>
          <w:szCs w:val="28"/>
        </w:rPr>
        <w:t xml:space="preserve">will be reviewed and approved by the </w:t>
      </w:r>
      <w:r w:rsidR="00581E4F" w:rsidRPr="00667D2B">
        <w:rPr>
          <w:sz w:val="28"/>
          <w:szCs w:val="28"/>
        </w:rPr>
        <w:t xml:space="preserve">Director of </w:t>
      </w:r>
      <w:r w:rsidR="0005020C" w:rsidRPr="00667D2B">
        <w:rPr>
          <w:sz w:val="28"/>
          <w:szCs w:val="28"/>
        </w:rPr>
        <w:t>General Accounting &amp; Financial Reporting</w:t>
      </w:r>
      <w:r w:rsidR="00B71A1E" w:rsidRPr="00667D2B">
        <w:rPr>
          <w:sz w:val="28"/>
          <w:szCs w:val="28"/>
        </w:rPr>
        <w:t xml:space="preserve"> and the Controller. </w:t>
      </w:r>
      <w:r w:rsidRPr="00667D2B">
        <w:rPr>
          <w:sz w:val="28"/>
          <w:szCs w:val="28"/>
        </w:rPr>
        <w:t xml:space="preserve">Material errors or irregularities discovered in reconciling the bank account will be reported to the </w:t>
      </w:r>
      <w:r w:rsidR="00667D2B" w:rsidRPr="00667D2B">
        <w:rPr>
          <w:sz w:val="28"/>
          <w:szCs w:val="28"/>
        </w:rPr>
        <w:t>Vice President for Business &amp; Finance</w:t>
      </w:r>
      <w:r w:rsidR="00841043">
        <w:rPr>
          <w:sz w:val="28"/>
          <w:szCs w:val="28"/>
        </w:rPr>
        <w:t xml:space="preserve"> </w:t>
      </w:r>
      <w:r w:rsidRPr="00667D2B">
        <w:rPr>
          <w:sz w:val="28"/>
          <w:szCs w:val="28"/>
        </w:rPr>
        <w:t xml:space="preserve">immediately and resolved appropriately. </w:t>
      </w:r>
    </w:p>
    <w:p w14:paraId="517F09C0" w14:textId="77777777" w:rsidR="00C877BA" w:rsidRPr="00667D2B" w:rsidRDefault="00000000" w:rsidP="00667D2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 w14:anchorId="752A428E">
          <v:rect id="_x0000_i1026" style="width:.05pt;height:1.5pt" o:hralign="center" o:hrstd="t" o:hr="t" fillcolor="gray" stroked="f"/>
        </w:pict>
      </w:r>
    </w:p>
    <w:p w14:paraId="11A5EFFB" w14:textId="77777777" w:rsidR="00C877BA" w:rsidRPr="00667D2B" w:rsidRDefault="00D55DBC" w:rsidP="00667D2B">
      <w:pPr>
        <w:pStyle w:val="NormalWeb"/>
        <w:spacing w:line="276" w:lineRule="auto"/>
        <w:rPr>
          <w:b/>
          <w:bCs/>
          <w:sz w:val="28"/>
          <w:szCs w:val="28"/>
        </w:rPr>
      </w:pPr>
      <w:r w:rsidRPr="00667D2B">
        <w:rPr>
          <w:b/>
          <w:bCs/>
          <w:sz w:val="28"/>
          <w:szCs w:val="28"/>
        </w:rPr>
        <w:t>REFERENCES:</w:t>
      </w:r>
    </w:p>
    <w:p w14:paraId="25F432DF" w14:textId="1FA57DEF" w:rsidR="002351CB" w:rsidRPr="00667D2B" w:rsidRDefault="00D55DBC" w:rsidP="00667D2B">
      <w:pPr>
        <w:pStyle w:val="NormalWeb"/>
        <w:spacing w:line="276" w:lineRule="auto"/>
        <w:rPr>
          <w:sz w:val="28"/>
          <w:szCs w:val="28"/>
        </w:rPr>
      </w:pPr>
      <w:r w:rsidRPr="00667D2B">
        <w:rPr>
          <w:sz w:val="28"/>
          <w:szCs w:val="28"/>
        </w:rPr>
        <w:t>None</w:t>
      </w:r>
    </w:p>
    <w:p w14:paraId="2ADD0282" w14:textId="7BB5F00B" w:rsidR="00BA312C" w:rsidRDefault="00BA312C">
      <w:pPr>
        <w:pStyle w:val="NormalWeb"/>
      </w:pPr>
    </w:p>
    <w:p w14:paraId="164E0CBC" w14:textId="77777777" w:rsidR="00B96548" w:rsidRDefault="00B96548">
      <w:pPr>
        <w:pStyle w:val="NormalWeb"/>
      </w:pPr>
    </w:p>
    <w:sectPr w:rsidR="00B965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21"/>
    <w:rsid w:val="0005020C"/>
    <w:rsid w:val="002351CB"/>
    <w:rsid w:val="002D768F"/>
    <w:rsid w:val="00317857"/>
    <w:rsid w:val="004951C0"/>
    <w:rsid w:val="004A14DD"/>
    <w:rsid w:val="004F1EA2"/>
    <w:rsid w:val="005555D7"/>
    <w:rsid w:val="00581E4F"/>
    <w:rsid w:val="00621D4C"/>
    <w:rsid w:val="00667D2B"/>
    <w:rsid w:val="008024D1"/>
    <w:rsid w:val="00841043"/>
    <w:rsid w:val="0097018C"/>
    <w:rsid w:val="009F5422"/>
    <w:rsid w:val="00B71A1E"/>
    <w:rsid w:val="00B96548"/>
    <w:rsid w:val="00BA312C"/>
    <w:rsid w:val="00C23F8E"/>
    <w:rsid w:val="00C877BA"/>
    <w:rsid w:val="00D55DBC"/>
    <w:rsid w:val="00EE5C21"/>
    <w:rsid w:val="00F505F9"/>
    <w:rsid w:val="00F7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93294"/>
  <w15:docId w15:val="{71968BB6-CD27-4E34-AFD4-E319EFFA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883</Characters>
  <Application>Microsoft Office Word</Application>
  <DocSecurity>0</DocSecurity>
  <Lines>7</Lines>
  <Paragraphs>2</Paragraphs>
  <ScaleCrop>false</ScaleCrop>
  <Company>Tennessee State University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Reconciliation of the Operating Bank Account (5.08.17)</dc:title>
  <dc:creator>SWDL</dc:creator>
  <cp:lastModifiedBy>Turney, Jay (jturney)</cp:lastModifiedBy>
  <cp:revision>2</cp:revision>
  <cp:lastPrinted>2023-03-08T19:48:00Z</cp:lastPrinted>
  <dcterms:created xsi:type="dcterms:W3CDTF">2023-03-08T20:35:00Z</dcterms:created>
  <dcterms:modified xsi:type="dcterms:W3CDTF">2023-03-08T20:35:00Z</dcterms:modified>
</cp:coreProperties>
</file>