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851" w:rsidRDefault="00B57851">
      <w:pPr>
        <w:pStyle w:val="Heading3"/>
      </w:pPr>
      <w:r>
        <w:rPr>
          <w:rFonts w:ascii="Arial" w:hAnsi="Arial" w:cs="Arial"/>
        </w:rPr>
        <w:t xml:space="preserve">Restricted Fund Accounting </w:t>
      </w:r>
    </w:p>
    <w:p w:rsidR="00B57851" w:rsidRDefault="00B57851">
      <w:pPr>
        <w:pStyle w:val="Heading3"/>
      </w:pPr>
      <w:r>
        <w:rPr>
          <w:rFonts w:ascii="Arial" w:hAnsi="Arial" w:cs="Arial"/>
        </w:rPr>
        <w:t>Restricted Budget Control (5.11.11)</w:t>
      </w:r>
    </w:p>
    <w:p w:rsidR="00B57851" w:rsidRDefault="00101964">
      <w:r>
        <w:pict>
          <v:rect id="_x0000_i1025" style="width:0;height:1.5pt" o:hralign="center" o:hrstd="t" o:hr="t" fillcolor="#aca899" stroked="f"/>
        </w:pict>
      </w:r>
    </w:p>
    <w:p w:rsidR="00B57851" w:rsidRDefault="00B57851">
      <w:pPr>
        <w:pStyle w:val="NormalWeb"/>
      </w:pPr>
      <w:r>
        <w:rPr>
          <w:rStyle w:val="Strong"/>
        </w:rPr>
        <w:t xml:space="preserve">POLICY </w:t>
      </w:r>
    </w:p>
    <w:p w:rsidR="00B57851" w:rsidRDefault="00B57851">
      <w:pPr>
        <w:pStyle w:val="NormalWeb"/>
      </w:pPr>
      <w:r>
        <w:t>The Grants Accounting Office shall review the internal forms detailed below in the procedures section for accuracy and fund availability.</w:t>
      </w:r>
      <w:r w:rsidR="00552993">
        <w:t xml:space="preserve">  The Financial Analyst III in Grants Accounting will review certain personnel documents for correct fund, organization, account and program (FOAP) numbers, fund availability, period of availability (transaction will occur during the grand period) and adherence to the awarding agency’s guidelines when the documents indicate that any portion of the salaries will be paid from restricted funds.</w:t>
      </w:r>
    </w:p>
    <w:p w:rsidR="00B57851" w:rsidRDefault="00101964">
      <w:r>
        <w:pict>
          <v:rect id="_x0000_i1026" style="width:0;height:1.5pt" o:hralign="center" o:hrstd="t" o:hr="t" fillcolor="#aca899" stroked="f"/>
        </w:pict>
      </w:r>
    </w:p>
    <w:p w:rsidR="00B57851" w:rsidRDefault="00B57851">
      <w:pPr>
        <w:pStyle w:val="NormalWeb"/>
      </w:pPr>
      <w:r>
        <w:rPr>
          <w:rStyle w:val="Strong"/>
        </w:rPr>
        <w:t>REFERENCES</w:t>
      </w:r>
    </w:p>
    <w:p w:rsidR="00B57851" w:rsidRDefault="00B57851">
      <w:pPr>
        <w:pStyle w:val="NormalWeb"/>
      </w:pPr>
      <w:r>
        <w:t>University Position Requisition Form</w:t>
      </w:r>
      <w:r>
        <w:br/>
        <w:t>Personnel Action Request Form (PARF</w:t>
      </w:r>
      <w:r w:rsidR="00BA41BE">
        <w:t xml:space="preserve">) </w:t>
      </w:r>
      <w:r>
        <w:br/>
        <w:t>Appointment Recommendation Form</w:t>
      </w:r>
      <w:r>
        <w:br/>
        <w:t>Notice of Summer Appointment Form</w:t>
      </w:r>
      <w:r>
        <w:br/>
        <w:t>Overtime Authorization Form</w:t>
      </w:r>
      <w:r>
        <w:br/>
        <w:t>Extra Service Pay Form</w:t>
      </w:r>
      <w:r>
        <w:br/>
        <w:t>Request for Work-Aid Student Services Form</w:t>
      </w:r>
      <w:r>
        <w:br/>
        <w:t>Authorization to Credit Student Account Form</w:t>
      </w:r>
      <w:r>
        <w:br/>
        <w:t>Transfer Voucher Form</w:t>
      </w:r>
      <w:r>
        <w:br/>
        <w:t>Travel Requisition Form</w:t>
      </w:r>
      <w:r>
        <w:br/>
        <w:t>2.11 - Budget Control</w:t>
      </w:r>
    </w:p>
    <w:p w:rsidR="00EC1F8E" w:rsidRDefault="00EC1F8E">
      <w:pPr>
        <w:pStyle w:val="NormalWeb"/>
      </w:pPr>
    </w:p>
    <w:p w:rsidR="00EC1F8E" w:rsidRPr="00EC1F8E" w:rsidRDefault="00EC1F8E">
      <w:pPr>
        <w:pStyle w:val="NormalWeb"/>
        <w:rPr>
          <w:sz w:val="16"/>
          <w:szCs w:val="16"/>
        </w:rPr>
      </w:pPr>
      <w:r w:rsidRPr="00EC1F8E">
        <w:rPr>
          <w:sz w:val="16"/>
          <w:szCs w:val="16"/>
        </w:rPr>
        <w:t>Revised 1/10</w:t>
      </w:r>
    </w:p>
    <w:sectPr w:rsidR="00EC1F8E" w:rsidRPr="00EC1F8E" w:rsidSect="001019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0D47C9"/>
    <w:multiLevelType w:val="multilevel"/>
    <w:tmpl w:val="F9DAE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noPunctuationKerning/>
  <w:characterSpacingControl w:val="doNotCompress"/>
  <w:compat/>
  <w:rsids>
    <w:rsidRoot w:val="00037941"/>
    <w:rsid w:val="00037941"/>
    <w:rsid w:val="00101964"/>
    <w:rsid w:val="001317D3"/>
    <w:rsid w:val="00552993"/>
    <w:rsid w:val="005D029A"/>
    <w:rsid w:val="00636584"/>
    <w:rsid w:val="00B57851"/>
    <w:rsid w:val="00BA41BE"/>
    <w:rsid w:val="00EC1F8E"/>
    <w:rsid w:val="00F96A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964"/>
    <w:rPr>
      <w:sz w:val="24"/>
      <w:szCs w:val="24"/>
    </w:rPr>
  </w:style>
  <w:style w:type="paragraph" w:styleId="Heading3">
    <w:name w:val="heading 3"/>
    <w:basedOn w:val="Normal"/>
    <w:link w:val="Heading3Char"/>
    <w:uiPriority w:val="9"/>
    <w:qFormat/>
    <w:rsid w:val="0010196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101964"/>
    <w:rPr>
      <w:rFonts w:ascii="Cambria" w:eastAsia="Times New Roman" w:hAnsi="Cambria" w:cs="Times New Roman"/>
      <w:b/>
      <w:bCs/>
      <w:color w:val="4F81BD"/>
      <w:sz w:val="24"/>
      <w:szCs w:val="24"/>
    </w:rPr>
  </w:style>
  <w:style w:type="paragraph" w:styleId="NormalWeb">
    <w:name w:val="Normal (Web)"/>
    <w:basedOn w:val="Normal"/>
    <w:uiPriority w:val="99"/>
    <w:semiHidden/>
    <w:unhideWhenUsed/>
    <w:rsid w:val="00101964"/>
    <w:pPr>
      <w:spacing w:before="100" w:beforeAutospacing="1" w:after="100" w:afterAutospacing="1"/>
    </w:pPr>
  </w:style>
  <w:style w:type="character" w:styleId="Strong">
    <w:name w:val="Strong"/>
    <w:basedOn w:val="DefaultParagraphFont"/>
    <w:uiPriority w:val="22"/>
    <w:qFormat/>
    <w:rsid w:val="0010196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Restricted Budget Control (5.11.11)</vt:lpstr>
    </vt:vector>
  </TitlesOfParts>
  <Company>Tennessee State University</Company>
  <LinksUpToDate>false</LinksUpToDate>
  <CharactersWithSpaces>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Budget Control (5.11.11)</dc:title>
  <dc:subject/>
  <dc:creator>cstewart</dc:creator>
  <cp:keywords/>
  <dc:description/>
  <cp:lastModifiedBy>rhughes</cp:lastModifiedBy>
  <cp:revision>3</cp:revision>
  <dcterms:created xsi:type="dcterms:W3CDTF">2011-09-16T20:26:00Z</dcterms:created>
  <dcterms:modified xsi:type="dcterms:W3CDTF">2012-05-07T15:55:00Z</dcterms:modified>
</cp:coreProperties>
</file>