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25E5" w:rsidRPr="00B44BB9" w:rsidRDefault="005A7711">
      <w:pPr>
        <w:jc w:val="center"/>
        <w:rPr>
          <w:rFonts w:asciiTheme="majorBidi" w:hAnsiTheme="majorBidi" w:cstheme="majorBidi"/>
          <w:color w:val="000000" w:themeColor="text1"/>
          <w:sz w:val="28"/>
          <w:szCs w:val="28"/>
        </w:rPr>
      </w:pPr>
      <w:r w:rsidRPr="00B44BB9">
        <w:rPr>
          <w:rFonts w:asciiTheme="majorBidi" w:hAnsiTheme="majorBidi" w:cstheme="majorBidi"/>
          <w:b/>
          <w:color w:val="000000" w:themeColor="text1"/>
          <w:sz w:val="28"/>
          <w:szCs w:val="28"/>
        </w:rPr>
        <w:t>College of Agriculture</w:t>
      </w:r>
      <w:r w:rsidRPr="00B44BB9">
        <w:rPr>
          <w:rFonts w:asciiTheme="majorBidi" w:hAnsiTheme="majorBidi" w:cstheme="majorBidi"/>
          <w:b/>
          <w:color w:val="000000" w:themeColor="text1"/>
          <w:sz w:val="28"/>
          <w:szCs w:val="28"/>
        </w:rPr>
        <w:br/>
      </w:r>
      <w:r w:rsidR="00B44BB9" w:rsidRPr="00B44BB9">
        <w:rPr>
          <w:rFonts w:asciiTheme="majorBidi" w:hAnsiTheme="majorBidi" w:cstheme="majorBidi"/>
          <w:b/>
          <w:color w:val="000000" w:themeColor="text1"/>
          <w:sz w:val="28"/>
          <w:szCs w:val="28"/>
        </w:rPr>
        <w:t xml:space="preserve">2026 </w:t>
      </w:r>
      <w:r w:rsidRPr="00B44BB9">
        <w:rPr>
          <w:rFonts w:asciiTheme="majorBidi" w:hAnsiTheme="majorBidi" w:cstheme="majorBidi"/>
          <w:b/>
          <w:color w:val="000000" w:themeColor="text1"/>
          <w:sz w:val="28"/>
          <w:szCs w:val="28"/>
        </w:rPr>
        <w:t>Outstanding Young Researcher Award</w:t>
      </w:r>
      <w:r w:rsidRPr="00B44BB9">
        <w:rPr>
          <w:rFonts w:asciiTheme="majorBidi" w:hAnsiTheme="majorBidi" w:cstheme="majorBidi"/>
          <w:b/>
          <w:color w:val="000000" w:themeColor="text1"/>
          <w:sz w:val="28"/>
          <w:szCs w:val="28"/>
        </w:rPr>
        <w:br/>
        <w:t>Application Guidelines and Evaluation Criteria</w:t>
      </w:r>
    </w:p>
    <w:p w:rsidR="005525E5" w:rsidRPr="00B44BB9" w:rsidRDefault="005525E5">
      <w:pPr>
        <w:rPr>
          <w:rFonts w:asciiTheme="majorBidi" w:hAnsiTheme="majorBidi" w:cstheme="majorBidi"/>
          <w:color w:val="000000" w:themeColor="text1"/>
        </w:rPr>
      </w:pPr>
    </w:p>
    <w:p w:rsidR="005525E5" w:rsidRPr="00B44BB9" w:rsidRDefault="005A7711">
      <w:pPr>
        <w:pStyle w:val="Heading1"/>
        <w:rPr>
          <w:rFonts w:asciiTheme="majorBidi" w:hAnsiTheme="majorBidi"/>
          <w:color w:val="000000" w:themeColor="text1"/>
        </w:rPr>
      </w:pPr>
      <w:r w:rsidRPr="00B44BB9">
        <w:rPr>
          <w:rFonts w:asciiTheme="majorBidi" w:hAnsiTheme="majorBidi"/>
          <w:color w:val="000000" w:themeColor="text1"/>
        </w:rPr>
        <w:t>Purpose</w:t>
      </w:r>
    </w:p>
    <w:p w:rsidR="005525E5" w:rsidRPr="00B44BB9" w:rsidRDefault="005A7711">
      <w:pPr>
        <w:rPr>
          <w:rFonts w:asciiTheme="majorBidi" w:hAnsiTheme="majorBidi" w:cstheme="majorBidi"/>
          <w:color w:val="000000" w:themeColor="text1"/>
        </w:rPr>
      </w:pPr>
      <w:r w:rsidRPr="00B44BB9">
        <w:rPr>
          <w:rFonts w:asciiTheme="majorBidi" w:hAnsiTheme="majorBidi" w:cstheme="majorBidi"/>
          <w:color w:val="000000" w:themeColor="text1"/>
        </w:rPr>
        <w:t>The College of Agriculture Outstanding Young Researcher Award recognizes early-career faculty who demonstrate exceptional innovation, measurable research impact, scholarly productivity, and leadership in advancing agricultural and human sciences. The award honors research excellence that aligns with the College’s strategic priorities and the land-grant mission, contributing to agricultural sustainability, economic development, environmental stewardship, and community well-being.</w:t>
      </w:r>
    </w:p>
    <w:p w:rsidR="005525E5" w:rsidRPr="00B44BB9" w:rsidRDefault="005A7711">
      <w:pPr>
        <w:rPr>
          <w:rFonts w:asciiTheme="majorBidi" w:hAnsiTheme="majorBidi" w:cstheme="majorBidi"/>
          <w:color w:val="000000" w:themeColor="text1"/>
        </w:rPr>
      </w:pPr>
      <w:r w:rsidRPr="00B44BB9">
        <w:rPr>
          <w:rFonts w:asciiTheme="majorBidi" w:hAnsiTheme="majorBidi" w:cstheme="majorBidi"/>
          <w:color w:val="000000" w:themeColor="text1"/>
        </w:rPr>
        <w:t>The award carries a cash value of $500.</w:t>
      </w:r>
    </w:p>
    <w:p w:rsidR="005525E5" w:rsidRPr="00B44BB9" w:rsidRDefault="005A7711">
      <w:pPr>
        <w:pStyle w:val="Heading1"/>
        <w:rPr>
          <w:rFonts w:asciiTheme="majorBidi" w:hAnsiTheme="majorBidi"/>
          <w:color w:val="000000" w:themeColor="text1"/>
        </w:rPr>
      </w:pPr>
      <w:r w:rsidRPr="00B44BB9">
        <w:rPr>
          <w:rFonts w:asciiTheme="majorBidi" w:hAnsiTheme="majorBidi"/>
          <w:color w:val="000000" w:themeColor="text1"/>
        </w:rPr>
        <w:t>Eligibility Criteria</w:t>
      </w:r>
    </w:p>
    <w:p w:rsidR="005525E5" w:rsidRPr="00B44BB9" w:rsidRDefault="005A7711">
      <w:pPr>
        <w:rPr>
          <w:rFonts w:asciiTheme="majorBidi" w:hAnsiTheme="majorBidi" w:cstheme="majorBidi"/>
          <w:color w:val="000000" w:themeColor="text1"/>
        </w:rPr>
      </w:pPr>
      <w:r w:rsidRPr="00B44BB9">
        <w:rPr>
          <w:rFonts w:asciiTheme="majorBidi" w:hAnsiTheme="majorBidi" w:cstheme="majorBidi"/>
          <w:color w:val="000000" w:themeColor="text1"/>
        </w:rPr>
        <w:t>1. Hold a full-time faculty appointment in the College of Agriculture for less than five (5) years as of December 31 of the previous year.</w:t>
      </w:r>
    </w:p>
    <w:p w:rsidR="005525E5" w:rsidRPr="00B44BB9" w:rsidRDefault="005A7711">
      <w:pPr>
        <w:rPr>
          <w:rFonts w:asciiTheme="majorBidi" w:hAnsiTheme="majorBidi" w:cstheme="majorBidi"/>
          <w:color w:val="000000" w:themeColor="text1"/>
        </w:rPr>
      </w:pPr>
      <w:r w:rsidRPr="00B44BB9">
        <w:rPr>
          <w:rFonts w:asciiTheme="majorBidi" w:hAnsiTheme="majorBidi" w:cstheme="majorBidi"/>
          <w:color w:val="000000" w:themeColor="text1"/>
        </w:rPr>
        <w:t>2. Not have received this award within the last five (5) years.</w:t>
      </w:r>
    </w:p>
    <w:p w:rsidR="005525E5" w:rsidRPr="00B44BB9" w:rsidRDefault="005A7711">
      <w:pPr>
        <w:rPr>
          <w:rFonts w:asciiTheme="majorBidi" w:hAnsiTheme="majorBidi" w:cstheme="majorBidi"/>
          <w:color w:val="000000" w:themeColor="text1"/>
        </w:rPr>
      </w:pPr>
      <w:r w:rsidRPr="00B44BB9">
        <w:rPr>
          <w:rFonts w:asciiTheme="majorBidi" w:hAnsiTheme="majorBidi" w:cstheme="majorBidi"/>
          <w:color w:val="000000" w:themeColor="text1"/>
        </w:rPr>
        <w:t>3. Have at least 50% of their appointment dedicated to research, Extension, or other non-teaching activities.</w:t>
      </w:r>
    </w:p>
    <w:p w:rsidR="005525E5" w:rsidRPr="00B44BB9" w:rsidRDefault="005A7711">
      <w:pPr>
        <w:rPr>
          <w:rFonts w:asciiTheme="majorBidi" w:hAnsiTheme="majorBidi" w:cstheme="majorBidi"/>
          <w:color w:val="000000" w:themeColor="text1"/>
        </w:rPr>
      </w:pPr>
      <w:r w:rsidRPr="00B44BB9">
        <w:rPr>
          <w:rFonts w:asciiTheme="majorBidi" w:hAnsiTheme="majorBidi" w:cstheme="majorBidi"/>
          <w:color w:val="000000" w:themeColor="text1"/>
        </w:rPr>
        <w:t>4. Be actively engaged in externally supported or competitive research.</w:t>
      </w:r>
    </w:p>
    <w:p w:rsidR="005525E5" w:rsidRPr="00B44BB9" w:rsidRDefault="005A7711">
      <w:pPr>
        <w:rPr>
          <w:rFonts w:asciiTheme="majorBidi" w:hAnsiTheme="majorBidi" w:cstheme="majorBidi"/>
          <w:color w:val="000000" w:themeColor="text1"/>
        </w:rPr>
      </w:pPr>
      <w:r w:rsidRPr="00B44BB9">
        <w:rPr>
          <w:rFonts w:asciiTheme="majorBidi" w:hAnsiTheme="majorBidi" w:cstheme="majorBidi"/>
          <w:color w:val="000000" w:themeColor="text1"/>
        </w:rPr>
        <w:t>If applications do not meet the award requirements, the award may not be presented during that year.</w:t>
      </w:r>
    </w:p>
    <w:p w:rsidR="005525E5" w:rsidRPr="00B44BB9" w:rsidRDefault="005A7711">
      <w:pPr>
        <w:pStyle w:val="Heading1"/>
        <w:rPr>
          <w:rFonts w:asciiTheme="majorBidi" w:hAnsiTheme="majorBidi"/>
          <w:color w:val="000000" w:themeColor="text1"/>
        </w:rPr>
      </w:pPr>
      <w:r w:rsidRPr="00B44BB9">
        <w:rPr>
          <w:rFonts w:asciiTheme="majorBidi" w:hAnsiTheme="majorBidi"/>
          <w:color w:val="000000" w:themeColor="text1"/>
        </w:rPr>
        <w:t>Application Materials</w:t>
      </w:r>
    </w:p>
    <w:p w:rsidR="005525E5" w:rsidRPr="00B44BB9" w:rsidRDefault="005A7711">
      <w:pPr>
        <w:rPr>
          <w:rFonts w:asciiTheme="majorBidi" w:hAnsiTheme="majorBidi" w:cstheme="majorBidi"/>
          <w:color w:val="000000" w:themeColor="text1"/>
        </w:rPr>
      </w:pPr>
      <w:r w:rsidRPr="00B44BB9">
        <w:rPr>
          <w:rFonts w:asciiTheme="majorBidi" w:hAnsiTheme="majorBidi" w:cstheme="majorBidi"/>
          <w:b/>
          <w:color w:val="000000" w:themeColor="text1"/>
        </w:rPr>
        <w:t>Applicants must submit the following:</w:t>
      </w:r>
    </w:p>
    <w:p w:rsidR="00DA5390" w:rsidRPr="00DC3CCD" w:rsidRDefault="0003649E" w:rsidP="0003649E">
      <w:pPr>
        <w:pStyle w:val="ListNumber"/>
        <w:numPr>
          <w:ilvl w:val="0"/>
          <w:numId w:val="0"/>
        </w:numPr>
        <w:rPr>
          <w:rFonts w:asciiTheme="majorBidi" w:hAnsiTheme="majorBidi" w:cstheme="majorBidi"/>
          <w:color w:val="000000" w:themeColor="text1"/>
        </w:rPr>
      </w:pPr>
      <w:r>
        <w:rPr>
          <w:rFonts w:asciiTheme="majorBidi" w:hAnsiTheme="majorBidi" w:cstheme="majorBidi"/>
          <w:color w:val="000000" w:themeColor="text1"/>
        </w:rPr>
        <w:t xml:space="preserve">1. </w:t>
      </w:r>
      <w:r w:rsidR="005A7711" w:rsidRPr="00B44BB9">
        <w:rPr>
          <w:rFonts w:asciiTheme="majorBidi" w:hAnsiTheme="majorBidi" w:cstheme="majorBidi"/>
          <w:color w:val="000000" w:themeColor="text1"/>
        </w:rPr>
        <w:t xml:space="preserve">Nomination </w:t>
      </w:r>
      <w:r w:rsidR="00F14454">
        <w:rPr>
          <w:rFonts w:asciiTheme="majorBidi" w:hAnsiTheme="majorBidi" w:cstheme="majorBidi"/>
          <w:color w:val="000000" w:themeColor="text1"/>
        </w:rPr>
        <w:t>s</w:t>
      </w:r>
      <w:r w:rsidR="005A7711" w:rsidRPr="00B44BB9">
        <w:rPr>
          <w:rFonts w:asciiTheme="majorBidi" w:hAnsiTheme="majorBidi" w:cstheme="majorBidi"/>
          <w:color w:val="000000" w:themeColor="text1"/>
        </w:rPr>
        <w:t>ummary (</w:t>
      </w:r>
      <w:r>
        <w:rPr>
          <w:rFonts w:asciiTheme="majorBidi" w:hAnsiTheme="majorBidi" w:cstheme="majorBidi"/>
          <w:color w:val="000000" w:themeColor="text1"/>
        </w:rPr>
        <w:t>m</w:t>
      </w:r>
      <w:r w:rsidR="005A7711" w:rsidRPr="00B44BB9">
        <w:rPr>
          <w:rFonts w:asciiTheme="majorBidi" w:hAnsiTheme="majorBidi" w:cstheme="majorBidi"/>
          <w:color w:val="000000" w:themeColor="text1"/>
        </w:rPr>
        <w:t xml:space="preserve">aximum 1,500 </w:t>
      </w:r>
      <w:r w:rsidR="00DA5390">
        <w:rPr>
          <w:rFonts w:asciiTheme="majorBidi" w:hAnsiTheme="majorBidi" w:cstheme="majorBidi"/>
          <w:color w:val="000000" w:themeColor="text1"/>
        </w:rPr>
        <w:t>w</w:t>
      </w:r>
      <w:r w:rsidR="005A7711" w:rsidRPr="00B44BB9">
        <w:rPr>
          <w:rFonts w:asciiTheme="majorBidi" w:hAnsiTheme="majorBidi" w:cstheme="majorBidi"/>
          <w:color w:val="000000" w:themeColor="text1"/>
        </w:rPr>
        <w:t xml:space="preserve">ords </w:t>
      </w:r>
      <w:r w:rsidR="00DA5390">
        <w:rPr>
          <w:rFonts w:asciiTheme="majorBidi" w:hAnsiTheme="majorBidi" w:cstheme="majorBidi"/>
          <w:color w:val="000000" w:themeColor="text1"/>
        </w:rPr>
        <w:t>t</w:t>
      </w:r>
      <w:r w:rsidR="005A7711" w:rsidRPr="00B44BB9">
        <w:rPr>
          <w:rFonts w:asciiTheme="majorBidi" w:hAnsiTheme="majorBidi" w:cstheme="majorBidi"/>
          <w:color w:val="000000" w:themeColor="text1"/>
        </w:rPr>
        <w:t xml:space="preserve">otal) structured </w:t>
      </w:r>
      <w:r w:rsidR="00DA5390" w:rsidRPr="00DC3CCD">
        <w:rPr>
          <w:rFonts w:asciiTheme="majorBidi" w:hAnsiTheme="majorBidi" w:cstheme="majorBidi"/>
          <w:color w:val="000000" w:themeColor="text1"/>
        </w:rPr>
        <w:t>according to the evaluation criteria.</w:t>
      </w:r>
    </w:p>
    <w:p w:rsidR="005525E5" w:rsidRPr="00B44BB9" w:rsidRDefault="005A7711" w:rsidP="00DA5390">
      <w:pPr>
        <w:rPr>
          <w:rFonts w:asciiTheme="majorBidi" w:hAnsiTheme="majorBidi" w:cstheme="majorBidi"/>
          <w:color w:val="000000" w:themeColor="text1"/>
        </w:rPr>
      </w:pPr>
      <w:r w:rsidRPr="00B44BB9">
        <w:rPr>
          <w:rFonts w:asciiTheme="majorBidi" w:hAnsiTheme="majorBidi" w:cstheme="majorBidi"/>
          <w:color w:val="000000" w:themeColor="text1"/>
        </w:rPr>
        <w:t xml:space="preserve">2. Curriculum </w:t>
      </w:r>
      <w:r w:rsidR="00F14454">
        <w:rPr>
          <w:rFonts w:asciiTheme="majorBidi" w:hAnsiTheme="majorBidi" w:cstheme="majorBidi"/>
          <w:color w:val="000000" w:themeColor="text1"/>
        </w:rPr>
        <w:t>v</w:t>
      </w:r>
      <w:r w:rsidRPr="00B44BB9">
        <w:rPr>
          <w:rFonts w:asciiTheme="majorBidi" w:hAnsiTheme="majorBidi" w:cstheme="majorBidi"/>
          <w:color w:val="000000" w:themeColor="text1"/>
        </w:rPr>
        <w:t>itae (</w:t>
      </w:r>
      <w:r w:rsidR="0003649E">
        <w:rPr>
          <w:rFonts w:asciiTheme="majorBidi" w:hAnsiTheme="majorBidi" w:cstheme="majorBidi"/>
          <w:color w:val="000000" w:themeColor="text1"/>
        </w:rPr>
        <w:t>m</w:t>
      </w:r>
      <w:r w:rsidRPr="00B44BB9">
        <w:rPr>
          <w:rFonts w:asciiTheme="majorBidi" w:hAnsiTheme="majorBidi" w:cstheme="majorBidi"/>
          <w:color w:val="000000" w:themeColor="text1"/>
        </w:rPr>
        <w:t>aximum 5 Pages) highlighting research impact, funding history, publications, mentorship, and professional recognition.</w:t>
      </w:r>
    </w:p>
    <w:p w:rsidR="005525E5" w:rsidRPr="00B44BB9" w:rsidRDefault="005A7711">
      <w:pPr>
        <w:rPr>
          <w:rFonts w:asciiTheme="majorBidi" w:hAnsiTheme="majorBidi" w:cstheme="majorBidi"/>
          <w:color w:val="000000" w:themeColor="text1"/>
        </w:rPr>
      </w:pPr>
      <w:r w:rsidRPr="00B44BB9">
        <w:rPr>
          <w:rFonts w:asciiTheme="majorBidi" w:hAnsiTheme="majorBidi" w:cstheme="majorBidi"/>
          <w:color w:val="000000" w:themeColor="text1"/>
        </w:rPr>
        <w:t xml:space="preserve">3. Documentation of </w:t>
      </w:r>
      <w:r w:rsidR="00F14454">
        <w:rPr>
          <w:rFonts w:asciiTheme="majorBidi" w:hAnsiTheme="majorBidi" w:cstheme="majorBidi"/>
          <w:color w:val="000000" w:themeColor="text1"/>
        </w:rPr>
        <w:t>s</w:t>
      </w:r>
      <w:r w:rsidRPr="00B44BB9">
        <w:rPr>
          <w:rFonts w:asciiTheme="majorBidi" w:hAnsiTheme="majorBidi" w:cstheme="majorBidi"/>
          <w:color w:val="000000" w:themeColor="text1"/>
        </w:rPr>
        <w:t xml:space="preserve">cholarly </w:t>
      </w:r>
      <w:r w:rsidR="00F14454">
        <w:rPr>
          <w:rFonts w:asciiTheme="majorBidi" w:hAnsiTheme="majorBidi" w:cstheme="majorBidi"/>
          <w:color w:val="000000" w:themeColor="text1"/>
        </w:rPr>
        <w:t>o</w:t>
      </w:r>
      <w:r w:rsidRPr="00B44BB9">
        <w:rPr>
          <w:rFonts w:asciiTheme="majorBidi" w:hAnsiTheme="majorBidi" w:cstheme="majorBidi"/>
          <w:color w:val="000000" w:themeColor="text1"/>
        </w:rPr>
        <w:t>utputs including publications, Extension outputs, patents, inventions, or commercialization activities.</w:t>
      </w:r>
    </w:p>
    <w:p w:rsidR="005525E5" w:rsidRPr="00B44BB9" w:rsidRDefault="005A7711">
      <w:pPr>
        <w:rPr>
          <w:rFonts w:asciiTheme="majorBidi" w:hAnsiTheme="majorBidi" w:cstheme="majorBidi"/>
          <w:color w:val="000000" w:themeColor="text1"/>
        </w:rPr>
      </w:pPr>
      <w:r w:rsidRPr="00B44BB9">
        <w:rPr>
          <w:rFonts w:asciiTheme="majorBidi" w:hAnsiTheme="majorBidi" w:cstheme="majorBidi"/>
          <w:color w:val="000000" w:themeColor="text1"/>
        </w:rPr>
        <w:lastRenderedPageBreak/>
        <w:t xml:space="preserve">4. Documentation of </w:t>
      </w:r>
      <w:r w:rsidR="00F14454">
        <w:rPr>
          <w:rFonts w:asciiTheme="majorBidi" w:hAnsiTheme="majorBidi" w:cstheme="majorBidi"/>
          <w:color w:val="000000" w:themeColor="text1"/>
        </w:rPr>
        <w:t>e</w:t>
      </w:r>
      <w:r w:rsidRPr="00B44BB9">
        <w:rPr>
          <w:rFonts w:asciiTheme="majorBidi" w:hAnsiTheme="majorBidi" w:cstheme="majorBidi"/>
          <w:color w:val="000000" w:themeColor="text1"/>
        </w:rPr>
        <w:t xml:space="preserve">xtramural </w:t>
      </w:r>
      <w:r w:rsidR="00F14454">
        <w:rPr>
          <w:rFonts w:asciiTheme="majorBidi" w:hAnsiTheme="majorBidi" w:cstheme="majorBidi"/>
          <w:color w:val="000000" w:themeColor="text1"/>
        </w:rPr>
        <w:t>f</w:t>
      </w:r>
      <w:r w:rsidRPr="00B44BB9">
        <w:rPr>
          <w:rFonts w:asciiTheme="majorBidi" w:hAnsiTheme="majorBidi" w:cstheme="majorBidi"/>
          <w:color w:val="000000" w:themeColor="text1"/>
        </w:rPr>
        <w:t>unding including funding agency, total award, applicant role, and portion attributed to the applicant.</w:t>
      </w:r>
    </w:p>
    <w:p w:rsidR="005525E5" w:rsidRPr="00B44BB9" w:rsidRDefault="005A7711">
      <w:pPr>
        <w:rPr>
          <w:rFonts w:asciiTheme="majorBidi" w:hAnsiTheme="majorBidi" w:cstheme="majorBidi"/>
          <w:color w:val="000000" w:themeColor="text1"/>
        </w:rPr>
      </w:pPr>
      <w:r w:rsidRPr="00B44BB9">
        <w:rPr>
          <w:rFonts w:asciiTheme="majorBidi" w:hAnsiTheme="majorBidi" w:cstheme="majorBidi"/>
          <w:color w:val="000000" w:themeColor="text1"/>
        </w:rPr>
        <w:t xml:space="preserve">5. </w:t>
      </w:r>
      <w:r w:rsidR="00DA5390" w:rsidRPr="00DC3CCD">
        <w:rPr>
          <w:rFonts w:asciiTheme="majorBidi" w:hAnsiTheme="majorBidi" w:cstheme="majorBidi"/>
          <w:color w:val="000000" w:themeColor="text1"/>
        </w:rPr>
        <w:t xml:space="preserve">Three external letters of support from outside the university within the nominee’s field. Letters must include specific examples of impact, innovation, collaboration, and leadership and describe the professional relationship. Letters must be sent directly to Dr. Fulya Baysal-Gurel </w:t>
      </w:r>
      <w:r w:rsidR="00DA5390">
        <w:rPr>
          <w:rFonts w:asciiTheme="majorBidi" w:hAnsiTheme="majorBidi" w:cstheme="majorBidi"/>
          <w:color w:val="000000" w:themeColor="text1"/>
        </w:rPr>
        <w:t>(</w:t>
      </w:r>
      <w:hyperlink r:id="rId6" w:history="1">
        <w:r w:rsidR="00DA5390" w:rsidRPr="00E1389C">
          <w:rPr>
            <w:rStyle w:val="Hyperlink"/>
            <w:rFonts w:asciiTheme="majorBidi" w:hAnsiTheme="majorBidi" w:cstheme="majorBidi"/>
          </w:rPr>
          <w:t>fbaysalg@tnstate.edu</w:t>
        </w:r>
      </w:hyperlink>
      <w:r w:rsidR="00DA5390">
        <w:rPr>
          <w:rFonts w:asciiTheme="majorBidi" w:hAnsiTheme="majorBidi" w:cstheme="majorBidi"/>
          <w:color w:val="000000" w:themeColor="text1"/>
        </w:rPr>
        <w:t xml:space="preserve">) </w:t>
      </w:r>
      <w:r w:rsidR="00DA5390" w:rsidRPr="00DC3CCD">
        <w:rPr>
          <w:rFonts w:asciiTheme="majorBidi" w:hAnsiTheme="majorBidi" w:cstheme="majorBidi"/>
          <w:color w:val="000000" w:themeColor="text1"/>
        </w:rPr>
        <w:t>before the deadline.</w:t>
      </w:r>
    </w:p>
    <w:p w:rsidR="005525E5" w:rsidRPr="00B44BB9" w:rsidRDefault="005A7711">
      <w:pPr>
        <w:pStyle w:val="Heading1"/>
        <w:rPr>
          <w:rFonts w:asciiTheme="majorBidi" w:hAnsiTheme="majorBidi"/>
          <w:color w:val="000000" w:themeColor="text1"/>
        </w:rPr>
      </w:pPr>
      <w:r w:rsidRPr="00B44BB9">
        <w:rPr>
          <w:rFonts w:asciiTheme="majorBidi" w:hAnsiTheme="majorBidi"/>
          <w:color w:val="000000" w:themeColor="text1"/>
        </w:rPr>
        <w:t>Evaluation Criteria (100-Point Scale)</w:t>
      </w:r>
    </w:p>
    <w:p w:rsidR="005525E5" w:rsidRPr="00B44BB9" w:rsidRDefault="005A7711">
      <w:pPr>
        <w:pStyle w:val="Heading2"/>
        <w:rPr>
          <w:rFonts w:asciiTheme="majorBidi" w:hAnsiTheme="majorBidi"/>
          <w:color w:val="000000" w:themeColor="text1"/>
        </w:rPr>
      </w:pPr>
      <w:r w:rsidRPr="00B44BB9">
        <w:rPr>
          <w:rFonts w:asciiTheme="majorBidi" w:hAnsiTheme="majorBidi"/>
          <w:color w:val="000000" w:themeColor="text1"/>
        </w:rPr>
        <w:t>I. Demonstrated High Impact of Research (60 Points)</w:t>
      </w:r>
    </w:p>
    <w:p w:rsidR="005525E5" w:rsidRPr="00B44BB9" w:rsidRDefault="005A7711">
      <w:pPr>
        <w:rPr>
          <w:rFonts w:asciiTheme="majorBidi" w:hAnsiTheme="majorBidi" w:cstheme="majorBidi"/>
          <w:color w:val="000000" w:themeColor="text1"/>
        </w:rPr>
      </w:pPr>
      <w:r w:rsidRPr="00B44BB9">
        <w:rPr>
          <w:rFonts w:asciiTheme="majorBidi" w:hAnsiTheme="majorBidi" w:cstheme="majorBidi"/>
          <w:b/>
          <w:color w:val="000000" w:themeColor="text1"/>
        </w:rPr>
        <w:t>A. Research Innovation, Creativity, and Impact (30 Points)</w:t>
      </w:r>
    </w:p>
    <w:p w:rsidR="005525E5" w:rsidRPr="00B44BB9" w:rsidRDefault="005A7711">
      <w:pPr>
        <w:rPr>
          <w:rFonts w:asciiTheme="majorBidi" w:hAnsiTheme="majorBidi" w:cstheme="majorBidi"/>
          <w:color w:val="000000" w:themeColor="text1"/>
        </w:rPr>
      </w:pPr>
      <w:r w:rsidRPr="00B44BB9">
        <w:rPr>
          <w:rFonts w:asciiTheme="majorBidi" w:hAnsiTheme="majorBidi" w:cstheme="majorBidi"/>
          <w:color w:val="000000" w:themeColor="text1"/>
        </w:rPr>
        <w:t>Describe the creativity, innovation, translation, adoption, and measurable or potential impacts of the research program, including alignment with College priorities and the land-grant mission.</w:t>
      </w:r>
    </w:p>
    <w:p w:rsidR="005525E5" w:rsidRPr="00B44BB9" w:rsidRDefault="005A7711">
      <w:pPr>
        <w:rPr>
          <w:rFonts w:asciiTheme="majorBidi" w:hAnsiTheme="majorBidi" w:cstheme="majorBidi"/>
          <w:color w:val="000000" w:themeColor="text1"/>
        </w:rPr>
      </w:pPr>
      <w:r w:rsidRPr="00B44BB9">
        <w:rPr>
          <w:rFonts w:asciiTheme="majorBidi" w:hAnsiTheme="majorBidi" w:cstheme="majorBidi"/>
          <w:b/>
          <w:color w:val="000000" w:themeColor="text1"/>
        </w:rPr>
        <w:t>B. Effective Collaborations and Interdisciplinary Engagement (20 Points)</w:t>
      </w:r>
    </w:p>
    <w:p w:rsidR="005525E5" w:rsidRPr="00B44BB9" w:rsidRDefault="005A7711">
      <w:pPr>
        <w:rPr>
          <w:rFonts w:asciiTheme="majorBidi" w:hAnsiTheme="majorBidi" w:cstheme="majorBidi"/>
          <w:color w:val="000000" w:themeColor="text1"/>
        </w:rPr>
      </w:pPr>
      <w:r w:rsidRPr="00B44BB9">
        <w:rPr>
          <w:rFonts w:asciiTheme="majorBidi" w:hAnsiTheme="majorBidi" w:cstheme="majorBidi"/>
          <w:color w:val="000000" w:themeColor="text1"/>
        </w:rPr>
        <w:t>Document leadership or active participation in interdisciplinary teams, multi-institutional projects, and stakeholder engagement.</w:t>
      </w:r>
    </w:p>
    <w:p w:rsidR="005525E5" w:rsidRPr="00B44BB9" w:rsidRDefault="005A7711">
      <w:pPr>
        <w:rPr>
          <w:rFonts w:asciiTheme="majorBidi" w:hAnsiTheme="majorBidi" w:cstheme="majorBidi"/>
          <w:color w:val="000000" w:themeColor="text1"/>
        </w:rPr>
      </w:pPr>
      <w:r w:rsidRPr="00B44BB9">
        <w:rPr>
          <w:rFonts w:asciiTheme="majorBidi" w:hAnsiTheme="majorBidi" w:cstheme="majorBidi"/>
          <w:b/>
          <w:color w:val="000000" w:themeColor="text1"/>
        </w:rPr>
        <w:t>C. Development and Mentorship of Scientists (10 Points)</w:t>
      </w:r>
    </w:p>
    <w:p w:rsidR="005525E5" w:rsidRPr="00B44BB9" w:rsidRDefault="005A7711">
      <w:pPr>
        <w:rPr>
          <w:rFonts w:asciiTheme="majorBidi" w:hAnsiTheme="majorBidi" w:cstheme="majorBidi"/>
          <w:color w:val="000000" w:themeColor="text1"/>
        </w:rPr>
      </w:pPr>
      <w:r w:rsidRPr="00B44BB9">
        <w:rPr>
          <w:rFonts w:asciiTheme="majorBidi" w:hAnsiTheme="majorBidi" w:cstheme="majorBidi"/>
          <w:color w:val="000000" w:themeColor="text1"/>
        </w:rPr>
        <w:t>Provide evidence of mentoring graduate students, undergraduate researchers, and postdoctoral scholars, and fostering accessibility in research training.</w:t>
      </w:r>
    </w:p>
    <w:p w:rsidR="005525E5" w:rsidRPr="00B44BB9" w:rsidRDefault="005A7711">
      <w:pPr>
        <w:pStyle w:val="Heading2"/>
        <w:rPr>
          <w:rFonts w:asciiTheme="majorBidi" w:hAnsiTheme="majorBidi"/>
          <w:color w:val="000000" w:themeColor="text1"/>
        </w:rPr>
      </w:pPr>
      <w:r w:rsidRPr="00B44BB9">
        <w:rPr>
          <w:rFonts w:asciiTheme="majorBidi" w:hAnsiTheme="majorBidi"/>
          <w:color w:val="000000" w:themeColor="text1"/>
        </w:rPr>
        <w:t>II. Recognized Excellence in the Field (40 Points)</w:t>
      </w:r>
    </w:p>
    <w:p w:rsidR="005525E5" w:rsidRPr="00F14454" w:rsidRDefault="005A7711">
      <w:pPr>
        <w:rPr>
          <w:rFonts w:asciiTheme="majorBidi" w:hAnsiTheme="majorBidi" w:cstheme="majorBidi"/>
          <w:b/>
          <w:bCs/>
          <w:color w:val="000000" w:themeColor="text1"/>
        </w:rPr>
      </w:pPr>
      <w:r w:rsidRPr="00B44BB9">
        <w:rPr>
          <w:rFonts w:asciiTheme="majorBidi" w:hAnsiTheme="majorBidi" w:cstheme="majorBidi"/>
          <w:b/>
          <w:color w:val="000000" w:themeColor="text1"/>
        </w:rPr>
        <w:t xml:space="preserve">A. </w:t>
      </w:r>
      <w:r w:rsidR="00F14454" w:rsidRPr="00F14454">
        <w:rPr>
          <w:rFonts w:asciiTheme="majorBidi" w:hAnsiTheme="majorBidi"/>
          <w:b/>
          <w:bCs/>
          <w:color w:val="000000" w:themeColor="text1"/>
        </w:rPr>
        <w:t>Extramural Funding (15 Points)</w:t>
      </w:r>
    </w:p>
    <w:p w:rsidR="005525E5" w:rsidRPr="00B44BB9" w:rsidRDefault="005A7711">
      <w:pPr>
        <w:rPr>
          <w:rFonts w:asciiTheme="majorBidi" w:hAnsiTheme="majorBidi" w:cstheme="majorBidi"/>
          <w:color w:val="000000" w:themeColor="text1"/>
        </w:rPr>
      </w:pPr>
      <w:r w:rsidRPr="00B44BB9">
        <w:rPr>
          <w:rFonts w:asciiTheme="majorBidi" w:hAnsiTheme="majorBidi" w:cstheme="majorBidi"/>
          <w:color w:val="000000" w:themeColor="text1"/>
        </w:rPr>
        <w:t>Provide detailed grant history including role (PI, Co-PI, collaborator), competitiveness of funding sources, and growth trajectory</w:t>
      </w:r>
      <w:r w:rsidR="00110F72">
        <w:rPr>
          <w:rFonts w:asciiTheme="majorBidi" w:hAnsiTheme="majorBidi" w:cstheme="majorBidi"/>
          <w:color w:val="000000" w:themeColor="text1"/>
        </w:rPr>
        <w:t xml:space="preserve">, received </w:t>
      </w:r>
      <w:r w:rsidR="00DA5390">
        <w:t xml:space="preserve">at least $300,000 over the </w:t>
      </w:r>
      <w:r w:rsidR="0003649E">
        <w:t>three-year</w:t>
      </w:r>
      <w:r w:rsidR="00DA5390">
        <w:t xml:space="preserve"> period</w:t>
      </w:r>
      <w:r w:rsidR="00110F72">
        <w:t>.</w:t>
      </w:r>
    </w:p>
    <w:p w:rsidR="005525E5" w:rsidRPr="00B44BB9" w:rsidRDefault="005A7711">
      <w:pPr>
        <w:rPr>
          <w:rFonts w:asciiTheme="majorBidi" w:hAnsiTheme="majorBidi" w:cstheme="majorBidi"/>
          <w:color w:val="000000" w:themeColor="text1"/>
        </w:rPr>
      </w:pPr>
      <w:r w:rsidRPr="00B44BB9">
        <w:rPr>
          <w:rFonts w:asciiTheme="majorBidi" w:hAnsiTheme="majorBidi" w:cstheme="majorBidi"/>
          <w:b/>
          <w:color w:val="000000" w:themeColor="text1"/>
        </w:rPr>
        <w:t>B. Scholarly Productivity and Innovation Outputs (10 Points)</w:t>
      </w:r>
      <w:r w:rsidR="00F14454">
        <w:rPr>
          <w:rFonts w:asciiTheme="majorBidi" w:hAnsiTheme="majorBidi" w:cstheme="majorBidi"/>
          <w:b/>
          <w:color w:val="000000" w:themeColor="text1"/>
        </w:rPr>
        <w:t xml:space="preserve"> (3 years)</w:t>
      </w:r>
    </w:p>
    <w:p w:rsidR="005525E5" w:rsidRPr="00B44BB9" w:rsidRDefault="005A7711">
      <w:pPr>
        <w:rPr>
          <w:rFonts w:asciiTheme="majorBidi" w:hAnsiTheme="majorBidi" w:cstheme="majorBidi"/>
          <w:color w:val="000000" w:themeColor="text1"/>
        </w:rPr>
      </w:pPr>
      <w:r w:rsidRPr="00B44BB9">
        <w:rPr>
          <w:rFonts w:asciiTheme="majorBidi" w:hAnsiTheme="majorBidi" w:cstheme="majorBidi"/>
          <w:color w:val="000000" w:themeColor="text1"/>
        </w:rPr>
        <w:t>Describe peer-reviewed publications, authorship roles, patents, commercialization, Extension publications, and invited presentations.</w:t>
      </w:r>
    </w:p>
    <w:p w:rsidR="005525E5" w:rsidRPr="00B44BB9" w:rsidRDefault="005A7711">
      <w:pPr>
        <w:rPr>
          <w:rFonts w:asciiTheme="majorBidi" w:hAnsiTheme="majorBidi" w:cstheme="majorBidi"/>
          <w:color w:val="000000" w:themeColor="text1"/>
        </w:rPr>
      </w:pPr>
      <w:r w:rsidRPr="00B44BB9">
        <w:rPr>
          <w:rFonts w:asciiTheme="majorBidi" w:hAnsiTheme="majorBidi" w:cstheme="majorBidi"/>
          <w:b/>
          <w:color w:val="000000" w:themeColor="text1"/>
        </w:rPr>
        <w:t>C. Professional Recognition and Leadership (10 Points)</w:t>
      </w:r>
    </w:p>
    <w:p w:rsidR="005525E5" w:rsidRPr="00B44BB9" w:rsidRDefault="005A7711">
      <w:pPr>
        <w:rPr>
          <w:rFonts w:asciiTheme="majorBidi" w:hAnsiTheme="majorBidi" w:cstheme="majorBidi"/>
          <w:color w:val="000000" w:themeColor="text1"/>
        </w:rPr>
      </w:pPr>
      <w:r w:rsidRPr="00B44BB9">
        <w:rPr>
          <w:rFonts w:asciiTheme="majorBidi" w:hAnsiTheme="majorBidi" w:cstheme="majorBidi"/>
          <w:color w:val="000000" w:themeColor="text1"/>
        </w:rPr>
        <w:t xml:space="preserve">Include invitations to present, panel service, editorial roles, </w:t>
      </w:r>
      <w:r w:rsidR="0003649E">
        <w:rPr>
          <w:rFonts w:asciiTheme="majorBidi" w:hAnsiTheme="majorBidi" w:cstheme="majorBidi"/>
          <w:color w:val="000000" w:themeColor="text1"/>
        </w:rPr>
        <w:t xml:space="preserve">and </w:t>
      </w:r>
      <w:r w:rsidRPr="00B44BB9">
        <w:rPr>
          <w:rFonts w:asciiTheme="majorBidi" w:hAnsiTheme="majorBidi" w:cstheme="majorBidi"/>
          <w:color w:val="000000" w:themeColor="text1"/>
        </w:rPr>
        <w:t>prof</w:t>
      </w:r>
      <w:r w:rsidR="0003649E">
        <w:rPr>
          <w:rFonts w:asciiTheme="majorBidi" w:hAnsiTheme="majorBidi" w:cstheme="majorBidi"/>
          <w:color w:val="000000" w:themeColor="text1"/>
        </w:rPr>
        <w:t>essional society leadership</w:t>
      </w:r>
      <w:r w:rsidRPr="00B44BB9">
        <w:rPr>
          <w:rFonts w:asciiTheme="majorBidi" w:hAnsiTheme="majorBidi" w:cstheme="majorBidi"/>
          <w:color w:val="000000" w:themeColor="text1"/>
        </w:rPr>
        <w:t>.</w:t>
      </w:r>
    </w:p>
    <w:p w:rsidR="005525E5" w:rsidRPr="00B44BB9" w:rsidRDefault="005A7711">
      <w:pPr>
        <w:rPr>
          <w:rFonts w:asciiTheme="majorBidi" w:hAnsiTheme="majorBidi" w:cstheme="majorBidi"/>
          <w:color w:val="000000" w:themeColor="text1"/>
        </w:rPr>
      </w:pPr>
      <w:r w:rsidRPr="00B44BB9">
        <w:rPr>
          <w:rFonts w:asciiTheme="majorBidi" w:hAnsiTheme="majorBidi" w:cstheme="majorBidi"/>
          <w:b/>
          <w:color w:val="000000" w:themeColor="text1"/>
        </w:rPr>
        <w:t>D. Awards and Honors (5 Points)</w:t>
      </w:r>
    </w:p>
    <w:p w:rsidR="005525E5" w:rsidRPr="00B44BB9" w:rsidRDefault="005A7711">
      <w:pPr>
        <w:rPr>
          <w:rFonts w:asciiTheme="majorBidi" w:hAnsiTheme="majorBidi" w:cstheme="majorBidi"/>
          <w:color w:val="000000" w:themeColor="text1"/>
        </w:rPr>
      </w:pPr>
      <w:r w:rsidRPr="00B44BB9">
        <w:rPr>
          <w:rFonts w:asciiTheme="majorBidi" w:hAnsiTheme="majorBidi" w:cstheme="majorBidi"/>
          <w:color w:val="000000" w:themeColor="text1"/>
        </w:rPr>
        <w:t>List research awards, early career recognitions, competitive fellowships, and other notable achievements.</w:t>
      </w:r>
    </w:p>
    <w:p w:rsidR="005525E5" w:rsidRPr="00B44BB9" w:rsidRDefault="005A7711">
      <w:pPr>
        <w:pStyle w:val="Heading1"/>
        <w:rPr>
          <w:rFonts w:asciiTheme="majorBidi" w:hAnsiTheme="majorBidi"/>
          <w:color w:val="000000" w:themeColor="text1"/>
        </w:rPr>
      </w:pPr>
      <w:r w:rsidRPr="00B44BB9">
        <w:rPr>
          <w:rFonts w:asciiTheme="majorBidi" w:hAnsiTheme="majorBidi"/>
          <w:color w:val="000000" w:themeColor="text1"/>
        </w:rPr>
        <w:lastRenderedPageBreak/>
        <w:t>Submission Deadline</w:t>
      </w:r>
    </w:p>
    <w:p w:rsidR="005525E5" w:rsidRPr="00B44BB9" w:rsidRDefault="005A7711">
      <w:pPr>
        <w:rPr>
          <w:rFonts w:asciiTheme="majorBidi" w:hAnsiTheme="majorBidi" w:cstheme="majorBidi"/>
          <w:color w:val="000000" w:themeColor="text1"/>
        </w:rPr>
      </w:pPr>
      <w:r w:rsidRPr="00B44BB9">
        <w:rPr>
          <w:rFonts w:asciiTheme="majorBidi" w:hAnsiTheme="majorBidi" w:cstheme="majorBidi"/>
          <w:color w:val="000000" w:themeColor="text1"/>
        </w:rPr>
        <w:t>Electroni</w:t>
      </w:r>
      <w:bookmarkStart w:id="0" w:name="_GoBack"/>
      <w:bookmarkEnd w:id="0"/>
      <w:r w:rsidRPr="00B44BB9">
        <w:rPr>
          <w:rFonts w:asciiTheme="majorBidi" w:hAnsiTheme="majorBidi" w:cstheme="majorBidi"/>
          <w:color w:val="000000" w:themeColor="text1"/>
        </w:rPr>
        <w:t xml:space="preserve">c or hard copies of all required documents must be submitted by </w:t>
      </w:r>
      <w:r w:rsidR="00B44BB9" w:rsidRPr="00B44BB9">
        <w:rPr>
          <w:rFonts w:asciiTheme="majorBidi" w:hAnsiTheme="majorBidi" w:cstheme="majorBidi"/>
          <w:color w:val="000000" w:themeColor="text1"/>
        </w:rPr>
        <w:t>March 23rd</w:t>
      </w:r>
      <w:r w:rsidRPr="00B44BB9">
        <w:rPr>
          <w:rFonts w:asciiTheme="majorBidi" w:hAnsiTheme="majorBidi" w:cstheme="majorBidi"/>
          <w:color w:val="000000" w:themeColor="text1"/>
        </w:rPr>
        <w:t xml:space="preserve"> to:</w:t>
      </w:r>
      <w:r w:rsidRPr="00B44BB9">
        <w:rPr>
          <w:rFonts w:asciiTheme="majorBidi" w:hAnsiTheme="majorBidi" w:cstheme="majorBidi"/>
          <w:color w:val="000000" w:themeColor="text1"/>
        </w:rPr>
        <w:br/>
      </w:r>
      <w:r w:rsidRPr="00B44BB9">
        <w:rPr>
          <w:rFonts w:asciiTheme="majorBidi" w:hAnsiTheme="majorBidi" w:cstheme="majorBidi"/>
          <w:color w:val="000000" w:themeColor="text1"/>
        </w:rPr>
        <w:br/>
        <w:t>Dr. Fulya Baysal-Gurel</w:t>
      </w:r>
      <w:r w:rsidRPr="00B44BB9">
        <w:rPr>
          <w:rFonts w:asciiTheme="majorBidi" w:hAnsiTheme="majorBidi" w:cstheme="majorBidi"/>
          <w:color w:val="000000" w:themeColor="text1"/>
        </w:rPr>
        <w:br/>
        <w:t>College of Agriculture</w:t>
      </w:r>
      <w:r w:rsidRPr="00B44BB9">
        <w:rPr>
          <w:rFonts w:asciiTheme="majorBidi" w:hAnsiTheme="majorBidi" w:cstheme="majorBidi"/>
          <w:color w:val="000000" w:themeColor="text1"/>
        </w:rPr>
        <w:br/>
        <w:t>Tennessee State University</w:t>
      </w:r>
      <w:r w:rsidRPr="00B44BB9">
        <w:rPr>
          <w:rFonts w:asciiTheme="majorBidi" w:hAnsiTheme="majorBidi" w:cstheme="majorBidi"/>
          <w:color w:val="000000" w:themeColor="text1"/>
        </w:rPr>
        <w:br/>
        <w:t>3500 John A. Merritt Blvd.</w:t>
      </w:r>
      <w:r w:rsidRPr="00B44BB9">
        <w:rPr>
          <w:rFonts w:asciiTheme="majorBidi" w:hAnsiTheme="majorBidi" w:cstheme="majorBidi"/>
          <w:color w:val="000000" w:themeColor="text1"/>
        </w:rPr>
        <w:br/>
        <w:t>Nashville, TN 37209-1561</w:t>
      </w:r>
      <w:r w:rsidRPr="00B44BB9">
        <w:rPr>
          <w:rFonts w:asciiTheme="majorBidi" w:hAnsiTheme="majorBidi" w:cstheme="majorBidi"/>
          <w:color w:val="000000" w:themeColor="text1"/>
        </w:rPr>
        <w:br/>
        <w:t>Email: fbaysalg@tnstate.edu</w:t>
      </w:r>
    </w:p>
    <w:sectPr w:rsidR="005525E5" w:rsidRPr="00B44BB9"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auto"/>
    <w:pitch w:val="variable"/>
    <w:sig w:usb0="E0002AFF" w:usb1="D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0923720"/>
    <w:multiLevelType w:val="hybridMultilevel"/>
    <w:tmpl w:val="12801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649E"/>
    <w:rsid w:val="0006063C"/>
    <w:rsid w:val="00110F72"/>
    <w:rsid w:val="0015074B"/>
    <w:rsid w:val="0029639D"/>
    <w:rsid w:val="00326F90"/>
    <w:rsid w:val="005525E5"/>
    <w:rsid w:val="005A7711"/>
    <w:rsid w:val="006B28FA"/>
    <w:rsid w:val="007731C3"/>
    <w:rsid w:val="00AA1D8D"/>
    <w:rsid w:val="00B44BB9"/>
    <w:rsid w:val="00B47730"/>
    <w:rsid w:val="00CB0664"/>
    <w:rsid w:val="00DA5390"/>
    <w:rsid w:val="00F1445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CE848C"/>
  <w14:defaultImageDpi w14:val="300"/>
  <w15:docId w15:val="{91F9A69D-1F80-9642-A9CF-46062E80D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DA53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baysalg@tnstate.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A916F-D600-C54D-8DB0-2DF5D6B9A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579</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Baysal-Gurel, Fulya (fbaysalg)</cp:lastModifiedBy>
  <cp:revision>6</cp:revision>
  <dcterms:created xsi:type="dcterms:W3CDTF">2026-02-20T20:04:00Z</dcterms:created>
  <dcterms:modified xsi:type="dcterms:W3CDTF">2026-02-22T04:29:00Z</dcterms:modified>
  <cp:category/>
</cp:coreProperties>
</file>