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CE" w:rsidRDefault="004528CE">
      <w:bookmarkStart w:id="0" w:name="_GoBack"/>
      <w:bookmarkEnd w:id="0"/>
    </w:p>
    <w:p w:rsidR="002E011E" w:rsidRDefault="002E011E" w:rsidP="002E011E">
      <w:pPr>
        <w:pStyle w:val="Title"/>
      </w:pPr>
      <w:bookmarkStart w:id="1" w:name="_Toc354736213"/>
      <w:r>
        <w:t>Assessment Report 2013</w:t>
      </w:r>
      <w:bookmarkEnd w:id="1"/>
    </w:p>
    <w:p w:rsidR="002E011E" w:rsidRDefault="002E011E"/>
    <w:sdt>
      <w:sdtPr>
        <w:rPr>
          <w:rFonts w:ascii="Calibri" w:hAnsi="Calibri"/>
          <w:bCs w:val="0"/>
          <w:kern w:val="0"/>
          <w:u w:val="none"/>
        </w:rPr>
        <w:id w:val="-150442481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2E011E" w:rsidRDefault="002E011E" w:rsidP="002E011E">
          <w:pPr>
            <w:pStyle w:val="TOCHeading"/>
          </w:pPr>
          <w:r>
            <w:t>Table of Contents</w:t>
          </w:r>
        </w:p>
        <w:p w:rsidR="009D0C9C" w:rsidRDefault="002E011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4736213" w:history="1">
            <w:r w:rsidR="009D0C9C" w:rsidRPr="00FB08FD">
              <w:rPr>
                <w:rStyle w:val="Hyperlink"/>
                <w:noProof/>
              </w:rPr>
              <w:t>Assessment Report 2013</w:t>
            </w:r>
            <w:r w:rsidR="009D0C9C">
              <w:rPr>
                <w:noProof/>
                <w:webHidden/>
              </w:rPr>
              <w:tab/>
            </w:r>
            <w:r w:rsidR="009D0C9C">
              <w:rPr>
                <w:noProof/>
                <w:webHidden/>
              </w:rPr>
              <w:fldChar w:fldCharType="begin"/>
            </w:r>
            <w:r w:rsidR="009D0C9C">
              <w:rPr>
                <w:noProof/>
                <w:webHidden/>
              </w:rPr>
              <w:instrText xml:space="preserve"> PAGEREF _Toc354736213 \h </w:instrText>
            </w:r>
            <w:r w:rsidR="009D0C9C">
              <w:rPr>
                <w:noProof/>
                <w:webHidden/>
              </w:rPr>
            </w:r>
            <w:r w:rsidR="009D0C9C">
              <w:rPr>
                <w:noProof/>
                <w:webHidden/>
              </w:rPr>
              <w:fldChar w:fldCharType="separate"/>
            </w:r>
            <w:r w:rsidR="00E709BB">
              <w:rPr>
                <w:noProof/>
                <w:webHidden/>
              </w:rPr>
              <w:t>1</w:t>
            </w:r>
            <w:r w:rsidR="009D0C9C">
              <w:rPr>
                <w:noProof/>
                <w:webHidden/>
              </w:rPr>
              <w:fldChar w:fldCharType="end"/>
            </w:r>
          </w:hyperlink>
        </w:p>
        <w:p w:rsidR="009D0C9C" w:rsidRDefault="00E709B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54736214" w:history="1">
            <w:r w:rsidR="009D0C9C" w:rsidRPr="00FB08FD">
              <w:rPr>
                <w:rStyle w:val="Hyperlink"/>
                <w:noProof/>
              </w:rPr>
              <w:t>Major Indicator: ACAT Examination</w:t>
            </w:r>
            <w:r w:rsidR="009D0C9C">
              <w:rPr>
                <w:noProof/>
                <w:webHidden/>
              </w:rPr>
              <w:tab/>
            </w:r>
            <w:r w:rsidR="009D0C9C">
              <w:rPr>
                <w:noProof/>
                <w:webHidden/>
              </w:rPr>
              <w:fldChar w:fldCharType="begin"/>
            </w:r>
            <w:r w:rsidR="009D0C9C">
              <w:rPr>
                <w:noProof/>
                <w:webHidden/>
              </w:rPr>
              <w:instrText xml:space="preserve"> PAGEREF _Toc354736214 \h </w:instrText>
            </w:r>
            <w:r w:rsidR="009D0C9C">
              <w:rPr>
                <w:noProof/>
                <w:webHidden/>
              </w:rPr>
            </w:r>
            <w:r w:rsidR="009D0C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9D0C9C">
              <w:rPr>
                <w:noProof/>
                <w:webHidden/>
              </w:rPr>
              <w:fldChar w:fldCharType="end"/>
            </w:r>
          </w:hyperlink>
        </w:p>
        <w:p w:rsidR="009D0C9C" w:rsidRDefault="00E709B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54736215" w:history="1">
            <w:r w:rsidR="009D0C9C" w:rsidRPr="00FB08FD">
              <w:rPr>
                <w:rStyle w:val="Hyperlink"/>
                <w:noProof/>
              </w:rPr>
              <w:t>Major Indicator: Field Evaluation</w:t>
            </w:r>
            <w:r w:rsidR="009D0C9C">
              <w:rPr>
                <w:noProof/>
                <w:webHidden/>
              </w:rPr>
              <w:tab/>
            </w:r>
            <w:r w:rsidR="009D0C9C">
              <w:rPr>
                <w:noProof/>
                <w:webHidden/>
              </w:rPr>
              <w:fldChar w:fldCharType="begin"/>
            </w:r>
            <w:r w:rsidR="009D0C9C">
              <w:rPr>
                <w:noProof/>
                <w:webHidden/>
              </w:rPr>
              <w:instrText xml:space="preserve"> PAGEREF _Toc354736215 \h </w:instrText>
            </w:r>
            <w:r w:rsidR="009D0C9C">
              <w:rPr>
                <w:noProof/>
                <w:webHidden/>
              </w:rPr>
            </w:r>
            <w:r w:rsidR="009D0C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9D0C9C">
              <w:rPr>
                <w:noProof/>
                <w:webHidden/>
              </w:rPr>
              <w:fldChar w:fldCharType="end"/>
            </w:r>
          </w:hyperlink>
        </w:p>
        <w:p w:rsidR="009D0C9C" w:rsidRDefault="00E709B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54736216" w:history="1">
            <w:r w:rsidR="009D0C9C" w:rsidRPr="00FB08FD">
              <w:rPr>
                <w:rStyle w:val="Hyperlink"/>
                <w:noProof/>
              </w:rPr>
              <w:t>Major Indicator: Portfolio Evaluation</w:t>
            </w:r>
            <w:r w:rsidR="009D0C9C">
              <w:rPr>
                <w:noProof/>
                <w:webHidden/>
              </w:rPr>
              <w:tab/>
            </w:r>
            <w:r w:rsidR="009D0C9C">
              <w:rPr>
                <w:noProof/>
                <w:webHidden/>
              </w:rPr>
              <w:fldChar w:fldCharType="begin"/>
            </w:r>
            <w:r w:rsidR="009D0C9C">
              <w:rPr>
                <w:noProof/>
                <w:webHidden/>
              </w:rPr>
              <w:instrText xml:space="preserve"> PAGEREF _Toc354736216 \h </w:instrText>
            </w:r>
            <w:r w:rsidR="009D0C9C">
              <w:rPr>
                <w:noProof/>
                <w:webHidden/>
              </w:rPr>
            </w:r>
            <w:r w:rsidR="009D0C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9D0C9C">
              <w:rPr>
                <w:noProof/>
                <w:webHidden/>
              </w:rPr>
              <w:fldChar w:fldCharType="end"/>
            </w:r>
          </w:hyperlink>
        </w:p>
        <w:p w:rsidR="009D0C9C" w:rsidRDefault="00E709B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54736217" w:history="1">
            <w:r w:rsidR="009D0C9C" w:rsidRPr="00FB08FD">
              <w:rPr>
                <w:rStyle w:val="Hyperlink"/>
                <w:noProof/>
              </w:rPr>
              <w:t>Minor Indicators: Student Self-Assessment</w:t>
            </w:r>
            <w:r w:rsidR="009D0C9C">
              <w:rPr>
                <w:noProof/>
                <w:webHidden/>
              </w:rPr>
              <w:tab/>
            </w:r>
            <w:r w:rsidR="009D0C9C">
              <w:rPr>
                <w:noProof/>
                <w:webHidden/>
              </w:rPr>
              <w:fldChar w:fldCharType="begin"/>
            </w:r>
            <w:r w:rsidR="009D0C9C">
              <w:rPr>
                <w:noProof/>
                <w:webHidden/>
              </w:rPr>
              <w:instrText xml:space="preserve"> PAGEREF _Toc354736217 \h </w:instrText>
            </w:r>
            <w:r w:rsidR="009D0C9C">
              <w:rPr>
                <w:noProof/>
                <w:webHidden/>
              </w:rPr>
            </w:r>
            <w:r w:rsidR="009D0C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9D0C9C">
              <w:rPr>
                <w:noProof/>
                <w:webHidden/>
              </w:rPr>
              <w:fldChar w:fldCharType="end"/>
            </w:r>
          </w:hyperlink>
        </w:p>
        <w:p w:rsidR="009D0C9C" w:rsidRDefault="00E709B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54736218" w:history="1">
            <w:r w:rsidR="009D0C9C" w:rsidRPr="00FB08FD">
              <w:rPr>
                <w:rStyle w:val="Hyperlink"/>
                <w:noProof/>
              </w:rPr>
              <w:t>SOWK 2010: Introduction to Social Work</w:t>
            </w:r>
            <w:r w:rsidR="009D0C9C">
              <w:rPr>
                <w:noProof/>
                <w:webHidden/>
              </w:rPr>
              <w:tab/>
            </w:r>
            <w:r w:rsidR="009D0C9C">
              <w:rPr>
                <w:noProof/>
                <w:webHidden/>
              </w:rPr>
              <w:fldChar w:fldCharType="begin"/>
            </w:r>
            <w:r w:rsidR="009D0C9C">
              <w:rPr>
                <w:noProof/>
                <w:webHidden/>
              </w:rPr>
              <w:instrText xml:space="preserve"> PAGEREF _Toc354736218 \h </w:instrText>
            </w:r>
            <w:r w:rsidR="009D0C9C">
              <w:rPr>
                <w:noProof/>
                <w:webHidden/>
              </w:rPr>
            </w:r>
            <w:r w:rsidR="009D0C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9D0C9C">
              <w:rPr>
                <w:noProof/>
                <w:webHidden/>
              </w:rPr>
              <w:fldChar w:fldCharType="end"/>
            </w:r>
          </w:hyperlink>
        </w:p>
        <w:p w:rsidR="009D0C9C" w:rsidRDefault="00E709B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54736219" w:history="1">
            <w:r w:rsidR="009D0C9C" w:rsidRPr="00FB08FD">
              <w:rPr>
                <w:rStyle w:val="Hyperlink"/>
                <w:noProof/>
              </w:rPr>
              <w:t>SOWK 2100: Social Work Interviewing</w:t>
            </w:r>
            <w:r w:rsidR="009D0C9C">
              <w:rPr>
                <w:noProof/>
                <w:webHidden/>
              </w:rPr>
              <w:tab/>
            </w:r>
            <w:r w:rsidR="009D0C9C">
              <w:rPr>
                <w:noProof/>
                <w:webHidden/>
              </w:rPr>
              <w:fldChar w:fldCharType="begin"/>
            </w:r>
            <w:r w:rsidR="009D0C9C">
              <w:rPr>
                <w:noProof/>
                <w:webHidden/>
              </w:rPr>
              <w:instrText xml:space="preserve"> PAGEREF _Toc354736219 \h </w:instrText>
            </w:r>
            <w:r w:rsidR="009D0C9C">
              <w:rPr>
                <w:noProof/>
                <w:webHidden/>
              </w:rPr>
            </w:r>
            <w:r w:rsidR="009D0C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9D0C9C">
              <w:rPr>
                <w:noProof/>
                <w:webHidden/>
              </w:rPr>
              <w:fldChar w:fldCharType="end"/>
            </w:r>
          </w:hyperlink>
        </w:p>
        <w:p w:rsidR="009D0C9C" w:rsidRDefault="00E709B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54736220" w:history="1">
            <w:r w:rsidR="009D0C9C" w:rsidRPr="00FB08FD">
              <w:rPr>
                <w:rStyle w:val="Hyperlink"/>
                <w:noProof/>
              </w:rPr>
              <w:t>SOWK 3300-80: Human Behavior in the Social Environment I</w:t>
            </w:r>
            <w:r w:rsidR="009D0C9C">
              <w:rPr>
                <w:noProof/>
                <w:webHidden/>
              </w:rPr>
              <w:tab/>
            </w:r>
            <w:r w:rsidR="009D0C9C">
              <w:rPr>
                <w:noProof/>
                <w:webHidden/>
              </w:rPr>
              <w:fldChar w:fldCharType="begin"/>
            </w:r>
            <w:r w:rsidR="009D0C9C">
              <w:rPr>
                <w:noProof/>
                <w:webHidden/>
              </w:rPr>
              <w:instrText xml:space="preserve"> PAGEREF _Toc354736220 \h </w:instrText>
            </w:r>
            <w:r w:rsidR="009D0C9C">
              <w:rPr>
                <w:noProof/>
                <w:webHidden/>
              </w:rPr>
            </w:r>
            <w:r w:rsidR="009D0C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9D0C9C">
              <w:rPr>
                <w:noProof/>
                <w:webHidden/>
              </w:rPr>
              <w:fldChar w:fldCharType="end"/>
            </w:r>
          </w:hyperlink>
        </w:p>
        <w:p w:rsidR="009D0C9C" w:rsidRDefault="00E709B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54736221" w:history="1">
            <w:r w:rsidR="009D0C9C" w:rsidRPr="00FB08FD">
              <w:rPr>
                <w:rStyle w:val="Hyperlink"/>
                <w:noProof/>
              </w:rPr>
              <w:t>SOWK 3350: Human Behavior in the Social Environment II</w:t>
            </w:r>
            <w:r w:rsidR="009D0C9C">
              <w:rPr>
                <w:noProof/>
                <w:webHidden/>
              </w:rPr>
              <w:tab/>
            </w:r>
            <w:r w:rsidR="009D0C9C">
              <w:rPr>
                <w:noProof/>
                <w:webHidden/>
              </w:rPr>
              <w:fldChar w:fldCharType="begin"/>
            </w:r>
            <w:r w:rsidR="009D0C9C">
              <w:rPr>
                <w:noProof/>
                <w:webHidden/>
              </w:rPr>
              <w:instrText xml:space="preserve"> PAGEREF _Toc354736221 \h </w:instrText>
            </w:r>
            <w:r w:rsidR="009D0C9C">
              <w:rPr>
                <w:noProof/>
                <w:webHidden/>
              </w:rPr>
            </w:r>
            <w:r w:rsidR="009D0C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9D0C9C">
              <w:rPr>
                <w:noProof/>
                <w:webHidden/>
              </w:rPr>
              <w:fldChar w:fldCharType="end"/>
            </w:r>
          </w:hyperlink>
        </w:p>
        <w:p w:rsidR="009D0C9C" w:rsidRDefault="00E709B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54736222" w:history="1">
            <w:r w:rsidR="009D0C9C" w:rsidRPr="00FB08FD">
              <w:rPr>
                <w:rStyle w:val="Hyperlink"/>
                <w:noProof/>
              </w:rPr>
              <w:t>SOWK 3400: Social Welfare Policy</w:t>
            </w:r>
            <w:r w:rsidR="009D0C9C">
              <w:rPr>
                <w:noProof/>
                <w:webHidden/>
              </w:rPr>
              <w:tab/>
            </w:r>
            <w:r w:rsidR="009D0C9C">
              <w:rPr>
                <w:noProof/>
                <w:webHidden/>
              </w:rPr>
              <w:fldChar w:fldCharType="begin"/>
            </w:r>
            <w:r w:rsidR="009D0C9C">
              <w:rPr>
                <w:noProof/>
                <w:webHidden/>
              </w:rPr>
              <w:instrText xml:space="preserve"> PAGEREF _Toc354736222 \h </w:instrText>
            </w:r>
            <w:r w:rsidR="009D0C9C">
              <w:rPr>
                <w:noProof/>
                <w:webHidden/>
              </w:rPr>
            </w:r>
            <w:r w:rsidR="009D0C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9D0C9C">
              <w:rPr>
                <w:noProof/>
                <w:webHidden/>
              </w:rPr>
              <w:fldChar w:fldCharType="end"/>
            </w:r>
          </w:hyperlink>
        </w:p>
        <w:p w:rsidR="009D0C9C" w:rsidRDefault="00E709B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54736223" w:history="1">
            <w:r w:rsidR="009D0C9C" w:rsidRPr="00FB08FD">
              <w:rPr>
                <w:rStyle w:val="Hyperlink"/>
                <w:noProof/>
              </w:rPr>
              <w:t>SOWK 4700: Social Gerontology</w:t>
            </w:r>
            <w:r w:rsidR="009D0C9C">
              <w:rPr>
                <w:noProof/>
                <w:webHidden/>
              </w:rPr>
              <w:tab/>
            </w:r>
            <w:r w:rsidR="009D0C9C">
              <w:rPr>
                <w:noProof/>
                <w:webHidden/>
              </w:rPr>
              <w:fldChar w:fldCharType="begin"/>
            </w:r>
            <w:r w:rsidR="009D0C9C">
              <w:rPr>
                <w:noProof/>
                <w:webHidden/>
              </w:rPr>
              <w:instrText xml:space="preserve"> PAGEREF _Toc354736223 \h </w:instrText>
            </w:r>
            <w:r w:rsidR="009D0C9C">
              <w:rPr>
                <w:noProof/>
                <w:webHidden/>
              </w:rPr>
            </w:r>
            <w:r w:rsidR="009D0C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9D0C9C">
              <w:rPr>
                <w:noProof/>
                <w:webHidden/>
              </w:rPr>
              <w:fldChar w:fldCharType="end"/>
            </w:r>
          </w:hyperlink>
        </w:p>
        <w:p w:rsidR="009D0C9C" w:rsidRDefault="00E709B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54736224" w:history="1">
            <w:r w:rsidR="009D0C9C" w:rsidRPr="00FB08FD">
              <w:rPr>
                <w:rStyle w:val="Hyperlink"/>
                <w:noProof/>
              </w:rPr>
              <w:t>SOWK 4800: Social Work Research I</w:t>
            </w:r>
            <w:r w:rsidR="009D0C9C">
              <w:rPr>
                <w:noProof/>
                <w:webHidden/>
              </w:rPr>
              <w:tab/>
            </w:r>
            <w:r w:rsidR="009D0C9C">
              <w:rPr>
                <w:noProof/>
                <w:webHidden/>
              </w:rPr>
              <w:fldChar w:fldCharType="begin"/>
            </w:r>
            <w:r w:rsidR="009D0C9C">
              <w:rPr>
                <w:noProof/>
                <w:webHidden/>
              </w:rPr>
              <w:instrText xml:space="preserve"> PAGEREF _Toc354736224 \h </w:instrText>
            </w:r>
            <w:r w:rsidR="009D0C9C">
              <w:rPr>
                <w:noProof/>
                <w:webHidden/>
              </w:rPr>
            </w:r>
            <w:r w:rsidR="009D0C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9D0C9C">
              <w:rPr>
                <w:noProof/>
                <w:webHidden/>
              </w:rPr>
              <w:fldChar w:fldCharType="end"/>
            </w:r>
          </w:hyperlink>
        </w:p>
        <w:p w:rsidR="002E011E" w:rsidRDefault="002E011E">
          <w:r>
            <w:rPr>
              <w:b/>
              <w:bCs/>
              <w:noProof/>
            </w:rPr>
            <w:fldChar w:fldCharType="end"/>
          </w:r>
        </w:p>
      </w:sdtContent>
    </w:sdt>
    <w:p w:rsidR="00C41309" w:rsidRDefault="00C41309">
      <w:r>
        <w:br w:type="page"/>
      </w:r>
    </w:p>
    <w:p w:rsidR="003213A6" w:rsidRDefault="003213A6" w:rsidP="002E011E">
      <w:pPr>
        <w:pStyle w:val="Heading1"/>
        <w:sectPr w:rsidR="003213A6" w:rsidSect="001944EF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1309" w:rsidRPr="002E011E" w:rsidRDefault="002E011E" w:rsidP="002E011E">
      <w:pPr>
        <w:pStyle w:val="Heading1"/>
      </w:pPr>
      <w:bookmarkStart w:id="2" w:name="_Toc354736214"/>
      <w:r w:rsidRPr="002E011E">
        <w:lastRenderedPageBreak/>
        <w:t xml:space="preserve">Major Indicator: </w:t>
      </w:r>
      <w:r w:rsidR="00C41309" w:rsidRPr="002E011E">
        <w:t>ACAT</w:t>
      </w:r>
      <w:r w:rsidRPr="002E011E">
        <w:t xml:space="preserve"> Examination</w:t>
      </w:r>
      <w:bookmarkEnd w:id="2"/>
    </w:p>
    <w:p w:rsidR="00C41309" w:rsidRDefault="00C41309"/>
    <w:p w:rsidR="00C41309" w:rsidRDefault="00C41309">
      <w:r>
        <w:rPr>
          <w:noProof/>
          <w:lang w:bidi="ar-SA"/>
        </w:rPr>
        <w:drawing>
          <wp:inline distT="0" distB="0" distL="0" distR="0" wp14:anchorId="16943330" wp14:editId="4E7C83D1">
            <wp:extent cx="5448300" cy="3881437"/>
            <wp:effectExtent l="0" t="0" r="19050" b="241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41309" w:rsidRDefault="00C41309"/>
    <w:tbl>
      <w:tblPr>
        <w:tblW w:w="10587" w:type="dxa"/>
        <w:tblInd w:w="93" w:type="dxa"/>
        <w:tblLook w:val="04A0" w:firstRow="1" w:lastRow="0" w:firstColumn="1" w:lastColumn="0" w:noHBand="0" w:noVBand="1"/>
      </w:tblPr>
      <w:tblGrid>
        <w:gridCol w:w="1300"/>
        <w:gridCol w:w="1235"/>
        <w:gridCol w:w="998"/>
        <w:gridCol w:w="982"/>
        <w:gridCol w:w="990"/>
        <w:gridCol w:w="990"/>
        <w:gridCol w:w="1080"/>
        <w:gridCol w:w="1080"/>
        <w:gridCol w:w="900"/>
        <w:gridCol w:w="1032"/>
      </w:tblGrid>
      <w:tr w:rsidR="00C41309" w:rsidRPr="00C41309" w:rsidTr="00C4130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Year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Final or Interim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S-Diversity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S-Pop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S-Social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S-Value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S-Pol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S-Practice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S-HBSE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S-Research</w:t>
            </w:r>
          </w:p>
        </w:tc>
      </w:tr>
      <w:tr w:rsidR="00C41309" w:rsidRPr="00C41309" w:rsidTr="00C4130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2010-11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Final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jc w:val="right"/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442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jc w:val="right"/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480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jc w:val="right"/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502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jc w:val="right"/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jc w:val="right"/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jc w:val="right"/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469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jc w:val="right"/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jc w:val="right"/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479</w:t>
            </w:r>
          </w:p>
        </w:tc>
      </w:tr>
      <w:tr w:rsidR="00C41309" w:rsidRPr="00C41309" w:rsidTr="00C4130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2011-12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 xml:space="preserve">Final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jc w:val="right"/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439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jc w:val="right"/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472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jc w:val="right"/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497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jc w:val="right"/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481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jc w:val="right"/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457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jc w:val="right"/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448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jc w:val="right"/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jc w:val="right"/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467</w:t>
            </w:r>
          </w:p>
        </w:tc>
      </w:tr>
      <w:tr w:rsidR="00C41309" w:rsidRPr="00C41309" w:rsidTr="00C4130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2012-13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Interim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jc w:val="right"/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428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jc w:val="right"/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461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jc w:val="right"/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488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jc w:val="right"/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440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jc w:val="right"/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jc w:val="right"/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390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jc w:val="right"/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09" w:rsidRPr="00C41309" w:rsidRDefault="00C41309" w:rsidP="00C41309">
            <w:pPr>
              <w:jc w:val="right"/>
              <w:rPr>
                <w:color w:val="000000"/>
                <w:sz w:val="22"/>
                <w:szCs w:val="22"/>
                <w:lang w:bidi="ar-SA"/>
              </w:rPr>
            </w:pPr>
            <w:r w:rsidRPr="00C41309">
              <w:rPr>
                <w:color w:val="000000"/>
                <w:sz w:val="22"/>
                <w:szCs w:val="22"/>
                <w:lang w:bidi="ar-SA"/>
              </w:rPr>
              <w:t>462</w:t>
            </w:r>
          </w:p>
        </w:tc>
      </w:tr>
    </w:tbl>
    <w:p w:rsidR="00C41309" w:rsidRDefault="00C41309"/>
    <w:p w:rsidR="003213A6" w:rsidRDefault="003213A6">
      <w:pPr>
        <w:sectPr w:rsidR="003213A6" w:rsidSect="003213A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E011E" w:rsidRDefault="002E011E" w:rsidP="002E011E">
      <w:pPr>
        <w:pStyle w:val="Heading1"/>
      </w:pPr>
      <w:bookmarkStart w:id="3" w:name="_Toc354736215"/>
      <w:r>
        <w:lastRenderedPageBreak/>
        <w:t>Major Indicator: Field Evaluation</w:t>
      </w:r>
      <w:bookmarkEnd w:id="3"/>
    </w:p>
    <w:p w:rsidR="002E011E" w:rsidRDefault="00B46580">
      <w:r>
        <w:t>The following indicators are scored by field instructors instructing students in field placement. Nineteen indicators are scored. The scale is a five point scale with an additional option for “Not Covered.”</w:t>
      </w:r>
    </w:p>
    <w:p w:rsidR="00B46580" w:rsidRDefault="00B46580" w:rsidP="00B46580"/>
    <w:p w:rsidR="00B46580" w:rsidRDefault="00B46580" w:rsidP="00B46580">
      <w:r>
        <w:t>Indicator</w:t>
      </w:r>
      <w:r w:rsidR="0010727F">
        <w:t xml:space="preserve"> 1</w:t>
      </w:r>
      <w:r>
        <w:t>: Professionalism</w:t>
      </w:r>
    </w:p>
    <w:p w:rsidR="00B46580" w:rsidRDefault="0010727F" w:rsidP="00B46580">
      <w:r>
        <w:rPr>
          <w:noProof/>
          <w:lang w:bidi="ar-SA"/>
        </w:rPr>
        <w:drawing>
          <wp:inline distT="0" distB="0" distL="0" distR="0">
            <wp:extent cx="5486400" cy="3200400"/>
            <wp:effectExtent l="0" t="0" r="19050" b="1905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0727F" w:rsidRDefault="0010727F" w:rsidP="00B46580"/>
    <w:p w:rsidR="00B46580" w:rsidRDefault="00B46580" w:rsidP="00B46580">
      <w:r>
        <w:t>Indicator</w:t>
      </w:r>
      <w:r w:rsidR="0010727F">
        <w:t xml:space="preserve"> 2</w:t>
      </w:r>
      <w:r>
        <w:t>: Resilience with Diverse Cultural Populations</w:t>
      </w:r>
    </w:p>
    <w:p w:rsidR="00B46580" w:rsidRDefault="0010727F" w:rsidP="00B46580">
      <w:r>
        <w:rPr>
          <w:noProof/>
          <w:lang w:bidi="ar-SA"/>
        </w:rPr>
        <w:drawing>
          <wp:inline distT="0" distB="0" distL="0" distR="0">
            <wp:extent cx="5486400" cy="3200400"/>
            <wp:effectExtent l="38100" t="0" r="19050" b="1905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6580" w:rsidRDefault="00B46580" w:rsidP="00B46580"/>
    <w:p w:rsidR="0010727F" w:rsidRDefault="0010727F" w:rsidP="00B46580">
      <w:r>
        <w:t>Indicator 3: Self-Efficacy</w:t>
      </w:r>
    </w:p>
    <w:p w:rsidR="0010727F" w:rsidRDefault="0010727F" w:rsidP="00B46580">
      <w:r>
        <w:rPr>
          <w:noProof/>
          <w:lang w:bidi="ar-SA"/>
        </w:rPr>
        <w:drawing>
          <wp:inline distT="0" distB="0" distL="0" distR="0">
            <wp:extent cx="5486400" cy="3200400"/>
            <wp:effectExtent l="38100" t="0" r="19050" b="1905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0727F" w:rsidRDefault="0010727F" w:rsidP="00B46580"/>
    <w:p w:rsidR="0010727F" w:rsidRDefault="0010727F" w:rsidP="00B46580">
      <w:r>
        <w:t>Indicator 4: Plan for Social Research</w:t>
      </w:r>
    </w:p>
    <w:p w:rsidR="0010727F" w:rsidRDefault="0010727F" w:rsidP="00B46580">
      <w:r>
        <w:rPr>
          <w:noProof/>
          <w:lang w:bidi="ar-SA"/>
        </w:rPr>
        <w:drawing>
          <wp:inline distT="0" distB="0" distL="0" distR="0">
            <wp:extent cx="5486400" cy="3200400"/>
            <wp:effectExtent l="38100" t="0" r="19050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0727F" w:rsidRDefault="0010727F" w:rsidP="00B46580"/>
    <w:p w:rsidR="0010727F" w:rsidRDefault="0010727F">
      <w:r>
        <w:br w:type="page"/>
      </w:r>
    </w:p>
    <w:p w:rsidR="009D09E6" w:rsidRDefault="009D09E6" w:rsidP="00B46580">
      <w:r>
        <w:lastRenderedPageBreak/>
        <w:t>Indicator 5: Conduct Social Research</w:t>
      </w:r>
    </w:p>
    <w:p w:rsidR="009D09E6" w:rsidRDefault="009D09E6" w:rsidP="00B46580">
      <w:r>
        <w:rPr>
          <w:noProof/>
          <w:lang w:bidi="ar-SA"/>
        </w:rPr>
        <w:drawing>
          <wp:inline distT="0" distB="0" distL="0" distR="0">
            <wp:extent cx="5486400" cy="3200400"/>
            <wp:effectExtent l="38100" t="0" r="19050" b="1905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D09E6" w:rsidRDefault="009D09E6" w:rsidP="00B46580"/>
    <w:p w:rsidR="009D09E6" w:rsidRDefault="009D09E6" w:rsidP="00B46580">
      <w:r>
        <w:t>Indicator 6: Theories of HBSE and Guide Holistic Assessment &amp; Intervention w/ Individuals, Families, and Groups</w:t>
      </w:r>
    </w:p>
    <w:p w:rsidR="009D09E6" w:rsidRDefault="006D7127" w:rsidP="00B46580">
      <w:r>
        <w:rPr>
          <w:noProof/>
          <w:lang w:bidi="ar-SA"/>
        </w:rPr>
        <w:drawing>
          <wp:inline distT="0" distB="0" distL="0" distR="0">
            <wp:extent cx="5486400" cy="3200400"/>
            <wp:effectExtent l="38100" t="0" r="19050" b="1905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D0C9C" w:rsidRDefault="009D0C9C">
      <w:r>
        <w:br w:type="page"/>
      </w:r>
    </w:p>
    <w:p w:rsidR="009D09E6" w:rsidRDefault="009D09E6" w:rsidP="00B46580">
      <w:r>
        <w:lastRenderedPageBreak/>
        <w:t>Indicator 7: Theories of HBSE and Guide Holistic Assessment &amp; Intervention w/ Organizations and Communities</w:t>
      </w:r>
    </w:p>
    <w:p w:rsidR="009D09E6" w:rsidRDefault="006D7127" w:rsidP="00B46580">
      <w:r>
        <w:rPr>
          <w:noProof/>
          <w:lang w:bidi="ar-SA"/>
        </w:rPr>
        <w:drawing>
          <wp:inline distT="0" distB="0" distL="0" distR="0">
            <wp:extent cx="5486400" cy="3200400"/>
            <wp:effectExtent l="38100" t="0" r="19050" b="1905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D0C9C" w:rsidRDefault="009D0C9C" w:rsidP="00B46580"/>
    <w:p w:rsidR="009D09E6" w:rsidRDefault="009D09E6" w:rsidP="00B46580">
      <w:r>
        <w:t>Indicator 8: Distinguish between Community Assessment and Intervention Models</w:t>
      </w:r>
    </w:p>
    <w:p w:rsidR="009D09E6" w:rsidRDefault="006D7127" w:rsidP="00B46580">
      <w:r>
        <w:rPr>
          <w:noProof/>
          <w:lang w:bidi="ar-SA"/>
        </w:rPr>
        <w:drawing>
          <wp:inline distT="0" distB="0" distL="0" distR="0">
            <wp:extent cx="5486400" cy="3200400"/>
            <wp:effectExtent l="38100" t="0" r="19050" b="1905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D0C9C" w:rsidRDefault="009D0C9C">
      <w:r>
        <w:br w:type="page"/>
      </w:r>
    </w:p>
    <w:p w:rsidR="009D09E6" w:rsidRDefault="009D09E6" w:rsidP="00B46580">
      <w:r>
        <w:lastRenderedPageBreak/>
        <w:t xml:space="preserve">Indicator 9: </w:t>
      </w:r>
      <w:r w:rsidR="006D7127">
        <w:t>Analyze Policy</w:t>
      </w:r>
    </w:p>
    <w:p w:rsidR="009D09E6" w:rsidRDefault="006D7127" w:rsidP="00B46580">
      <w:r>
        <w:rPr>
          <w:noProof/>
          <w:lang w:bidi="ar-SA"/>
        </w:rPr>
        <w:drawing>
          <wp:inline distT="0" distB="0" distL="0" distR="0">
            <wp:extent cx="5486400" cy="3200400"/>
            <wp:effectExtent l="38100" t="0" r="19050" b="1905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D09E6" w:rsidRDefault="009D09E6" w:rsidP="009D09E6">
      <w:r>
        <w:t>Indicator 10:</w:t>
      </w:r>
      <w:r w:rsidR="006D7127">
        <w:t xml:space="preserve"> Role of Individual Promoting Social &amp; Economic Justice</w:t>
      </w:r>
    </w:p>
    <w:p w:rsidR="006D7127" w:rsidRDefault="006D7127" w:rsidP="009D09E6">
      <w:r>
        <w:rPr>
          <w:noProof/>
          <w:lang w:bidi="ar-SA"/>
        </w:rPr>
        <w:drawing>
          <wp:inline distT="0" distB="0" distL="0" distR="0">
            <wp:extent cx="5486400" cy="3200400"/>
            <wp:effectExtent l="38100" t="0" r="19050" b="1905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D0C9C" w:rsidRDefault="009D0C9C">
      <w:r>
        <w:br w:type="page"/>
      </w:r>
    </w:p>
    <w:p w:rsidR="009D09E6" w:rsidRDefault="009D09E6" w:rsidP="009D09E6">
      <w:r>
        <w:lastRenderedPageBreak/>
        <w:t>Indicator 11:</w:t>
      </w:r>
      <w:r w:rsidR="006D7127">
        <w:t xml:space="preserve"> Role of Organizations Promoting Social &amp; Economic Justice</w:t>
      </w:r>
    </w:p>
    <w:p w:rsidR="006D7127" w:rsidRDefault="00554A08" w:rsidP="009D09E6">
      <w:r>
        <w:rPr>
          <w:noProof/>
          <w:lang w:bidi="ar-SA"/>
        </w:rPr>
        <w:drawing>
          <wp:inline distT="0" distB="0" distL="0" distR="0">
            <wp:extent cx="5486400" cy="3200400"/>
            <wp:effectExtent l="38100" t="0" r="19050" b="1905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D0C9C" w:rsidRDefault="009D0C9C" w:rsidP="009D09E6"/>
    <w:p w:rsidR="009D09E6" w:rsidRDefault="009D09E6" w:rsidP="009D09E6">
      <w:r>
        <w:t>Indicator 12:</w:t>
      </w:r>
      <w:r w:rsidR="00554A08">
        <w:t xml:space="preserve"> Leadership and Resource Development w/ Organizations and Communities</w:t>
      </w:r>
    </w:p>
    <w:p w:rsidR="00554A08" w:rsidRDefault="00554A08" w:rsidP="009D09E6">
      <w:r>
        <w:rPr>
          <w:noProof/>
          <w:lang w:bidi="ar-SA"/>
        </w:rPr>
        <w:drawing>
          <wp:inline distT="0" distB="0" distL="0" distR="0">
            <wp:extent cx="5486400" cy="3200400"/>
            <wp:effectExtent l="38100" t="0" r="19050" b="1905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D0C9C" w:rsidRDefault="009D0C9C" w:rsidP="009D09E6"/>
    <w:p w:rsidR="009D0C9C" w:rsidRDefault="009D0C9C">
      <w:r>
        <w:br w:type="page"/>
      </w:r>
    </w:p>
    <w:p w:rsidR="009D09E6" w:rsidRDefault="009D09E6" w:rsidP="009D09E6">
      <w:r>
        <w:lastRenderedPageBreak/>
        <w:t>Indicator 13:</w:t>
      </w:r>
      <w:r w:rsidR="00554A08">
        <w:t xml:space="preserve"> Articulate the Components of GIM</w:t>
      </w:r>
    </w:p>
    <w:p w:rsidR="00554A08" w:rsidRDefault="00554A08" w:rsidP="009D09E6">
      <w:r>
        <w:rPr>
          <w:noProof/>
          <w:lang w:bidi="ar-SA"/>
        </w:rPr>
        <w:drawing>
          <wp:inline distT="0" distB="0" distL="0" distR="0">
            <wp:extent cx="5486400" cy="3200400"/>
            <wp:effectExtent l="38100" t="0" r="19050" b="1905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D0C9C" w:rsidRDefault="009D0C9C" w:rsidP="009D09E6"/>
    <w:p w:rsidR="009D09E6" w:rsidRDefault="009D09E6" w:rsidP="009D09E6">
      <w:r>
        <w:t>Indicator 14:</w:t>
      </w:r>
      <w:r w:rsidR="00554A08">
        <w:t xml:space="preserve"> Apply the GIM with Individuals, Families, and Groups</w:t>
      </w:r>
    </w:p>
    <w:p w:rsidR="00554A08" w:rsidRDefault="00554A08" w:rsidP="009D09E6">
      <w:r>
        <w:rPr>
          <w:noProof/>
          <w:lang w:bidi="ar-SA"/>
        </w:rPr>
        <w:drawing>
          <wp:inline distT="0" distB="0" distL="0" distR="0">
            <wp:extent cx="5486400" cy="3200400"/>
            <wp:effectExtent l="38100" t="0" r="19050" b="1905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D0C9C" w:rsidRDefault="009D0C9C">
      <w:r>
        <w:br w:type="page"/>
      </w:r>
    </w:p>
    <w:p w:rsidR="009D09E6" w:rsidRDefault="009D09E6" w:rsidP="009D09E6">
      <w:r>
        <w:lastRenderedPageBreak/>
        <w:t>Indicator 15:</w:t>
      </w:r>
      <w:r w:rsidR="00554A08">
        <w:t xml:space="preserve"> Apply the GIM with Organizations and Communities</w:t>
      </w:r>
    </w:p>
    <w:p w:rsidR="00554A08" w:rsidRDefault="00554A08" w:rsidP="009D09E6">
      <w:r>
        <w:rPr>
          <w:noProof/>
          <w:lang w:bidi="ar-SA"/>
        </w:rPr>
        <w:drawing>
          <wp:inline distT="0" distB="0" distL="0" distR="0">
            <wp:extent cx="5486400" cy="3200400"/>
            <wp:effectExtent l="38100" t="0" r="19050" b="1905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D0C9C" w:rsidRDefault="009D0C9C" w:rsidP="009D09E6"/>
    <w:p w:rsidR="009D09E6" w:rsidRDefault="009D09E6" w:rsidP="009D09E6">
      <w:r>
        <w:t>Indicator 16:</w:t>
      </w:r>
      <w:r w:rsidR="00554A08">
        <w:t xml:space="preserve"> Leadership and Resource Development w/ Individuals, Families, and Groups</w:t>
      </w:r>
    </w:p>
    <w:p w:rsidR="00554A08" w:rsidRDefault="00554A08" w:rsidP="009D09E6">
      <w:r>
        <w:rPr>
          <w:noProof/>
          <w:lang w:bidi="ar-SA"/>
        </w:rPr>
        <w:drawing>
          <wp:inline distT="0" distB="0" distL="0" distR="0">
            <wp:extent cx="5486400" cy="3200400"/>
            <wp:effectExtent l="38100" t="0" r="19050" b="1905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D0C9C" w:rsidRDefault="009D0C9C">
      <w:r>
        <w:br w:type="page"/>
      </w:r>
    </w:p>
    <w:p w:rsidR="009D09E6" w:rsidRDefault="009D09E6" w:rsidP="009D09E6">
      <w:r>
        <w:lastRenderedPageBreak/>
        <w:t>Indicator 17:</w:t>
      </w:r>
      <w:r w:rsidR="00554A08">
        <w:t xml:space="preserve"> Connection between Liberal Arts Education and SW Generalist Practice</w:t>
      </w:r>
    </w:p>
    <w:p w:rsidR="00554A08" w:rsidRDefault="00554A08" w:rsidP="009D09E6">
      <w:r>
        <w:rPr>
          <w:noProof/>
          <w:lang w:bidi="ar-SA"/>
        </w:rPr>
        <w:drawing>
          <wp:inline distT="0" distB="0" distL="0" distR="0">
            <wp:extent cx="5486400" cy="3200400"/>
            <wp:effectExtent l="38100" t="0" r="19050" b="1905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D0C9C" w:rsidRDefault="009D0C9C" w:rsidP="009D09E6"/>
    <w:p w:rsidR="009D09E6" w:rsidRDefault="009D09E6" w:rsidP="009D09E6">
      <w:r>
        <w:t>Indicator 18:</w:t>
      </w:r>
      <w:r w:rsidR="00E214A6">
        <w:t xml:space="preserve"> Articulate Capacity to Think, Work, and Serve as result of TSU Education</w:t>
      </w:r>
    </w:p>
    <w:p w:rsidR="00E214A6" w:rsidRDefault="00E214A6" w:rsidP="009D09E6">
      <w:r>
        <w:rPr>
          <w:noProof/>
          <w:lang w:bidi="ar-SA"/>
        </w:rPr>
        <w:drawing>
          <wp:inline distT="0" distB="0" distL="0" distR="0">
            <wp:extent cx="5486400" cy="3200400"/>
            <wp:effectExtent l="38100" t="0" r="19050" b="1905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D0C9C" w:rsidRDefault="009D0C9C">
      <w:r>
        <w:br w:type="page"/>
      </w:r>
    </w:p>
    <w:p w:rsidR="009D09E6" w:rsidRDefault="009D09E6" w:rsidP="009D09E6">
      <w:r>
        <w:lastRenderedPageBreak/>
        <w:t>Indicator 19:</w:t>
      </w:r>
      <w:r w:rsidR="00E214A6">
        <w:t xml:space="preserve"> </w:t>
      </w:r>
      <w:r w:rsidR="009D0C9C">
        <w:t>Exemplify NASW Code of Ethics</w:t>
      </w:r>
    </w:p>
    <w:p w:rsidR="009D0C9C" w:rsidRDefault="009D0C9C" w:rsidP="009D09E6">
      <w:r>
        <w:rPr>
          <w:noProof/>
          <w:lang w:bidi="ar-SA"/>
        </w:rPr>
        <w:drawing>
          <wp:inline distT="0" distB="0" distL="0" distR="0">
            <wp:extent cx="5486400" cy="3200400"/>
            <wp:effectExtent l="38100" t="0" r="19050" b="1905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E011E" w:rsidRDefault="009D09E6" w:rsidP="00B46580">
      <w:r>
        <w:t xml:space="preserve"> </w:t>
      </w:r>
      <w:r w:rsidR="002E011E">
        <w:br w:type="page"/>
      </w:r>
    </w:p>
    <w:p w:rsidR="002E011E" w:rsidRDefault="002E011E" w:rsidP="002E011E">
      <w:pPr>
        <w:pStyle w:val="Heading1"/>
      </w:pPr>
      <w:bookmarkStart w:id="4" w:name="_Toc354736216"/>
      <w:r>
        <w:lastRenderedPageBreak/>
        <w:t>Major Indicator: Portfolio Evaluation</w:t>
      </w:r>
      <w:bookmarkEnd w:id="4"/>
    </w:p>
    <w:p w:rsidR="002E011E" w:rsidRDefault="002E011E"/>
    <w:p w:rsidR="00DD2147" w:rsidRDefault="00DD2147">
      <w:r>
        <w:rPr>
          <w:noProof/>
          <w:lang w:bidi="ar-SA"/>
        </w:rPr>
        <w:drawing>
          <wp:inline distT="0" distB="0" distL="0" distR="0" wp14:anchorId="19D9B86D" wp14:editId="5084FCB9">
            <wp:extent cx="4572000" cy="2743200"/>
            <wp:effectExtent l="0" t="0" r="19050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3192"/>
        <w:gridCol w:w="3084"/>
      </w:tblGrid>
      <w:tr w:rsidR="009F4EC1" w:rsidTr="009F4EC1">
        <w:tc>
          <w:tcPr>
            <w:tcW w:w="3084" w:type="dxa"/>
          </w:tcPr>
          <w:p w:rsidR="009F4EC1" w:rsidRDefault="009F4EC1">
            <w:r>
              <w:t>Class Average</w:t>
            </w:r>
          </w:p>
        </w:tc>
        <w:tc>
          <w:tcPr>
            <w:tcW w:w="3192" w:type="dxa"/>
          </w:tcPr>
          <w:p w:rsidR="009F4EC1" w:rsidRDefault="009F4EC1">
            <w:r>
              <w:t>Total Possible</w:t>
            </w:r>
          </w:p>
        </w:tc>
        <w:tc>
          <w:tcPr>
            <w:tcW w:w="3084" w:type="dxa"/>
          </w:tcPr>
          <w:p w:rsidR="009F4EC1" w:rsidRDefault="009F4EC1">
            <w:r>
              <w:t>Score Percentage</w:t>
            </w:r>
          </w:p>
        </w:tc>
      </w:tr>
      <w:tr w:rsidR="009F4EC1" w:rsidTr="009F4EC1">
        <w:tc>
          <w:tcPr>
            <w:tcW w:w="3084" w:type="dxa"/>
          </w:tcPr>
          <w:p w:rsidR="009F4EC1" w:rsidRDefault="009F4EC1">
            <w:r>
              <w:t>36.40</w:t>
            </w:r>
          </w:p>
        </w:tc>
        <w:tc>
          <w:tcPr>
            <w:tcW w:w="3192" w:type="dxa"/>
          </w:tcPr>
          <w:p w:rsidR="009F4EC1" w:rsidRDefault="009F4EC1">
            <w:r>
              <w:t>40</w:t>
            </w:r>
          </w:p>
        </w:tc>
        <w:tc>
          <w:tcPr>
            <w:tcW w:w="3084" w:type="dxa"/>
          </w:tcPr>
          <w:p w:rsidR="009F4EC1" w:rsidRDefault="009F4EC1">
            <w:r>
              <w:fldChar w:fldCharType="begin"/>
            </w:r>
            <w:r>
              <w:instrText xml:space="preserve"> =(A2/B2)*100 \# "0.00%" </w:instrText>
            </w:r>
            <w:r>
              <w:fldChar w:fldCharType="separate"/>
            </w:r>
            <w:r>
              <w:rPr>
                <w:noProof/>
              </w:rPr>
              <w:t>91.00%</w:t>
            </w:r>
            <w:r>
              <w:fldChar w:fldCharType="end"/>
            </w:r>
          </w:p>
        </w:tc>
      </w:tr>
    </w:tbl>
    <w:p w:rsidR="00DD2147" w:rsidRDefault="00DD2147"/>
    <w:p w:rsidR="009F4EC1" w:rsidRDefault="009F4EC1"/>
    <w:p w:rsidR="007A1BD3" w:rsidRDefault="006E5D40">
      <w:r>
        <w:rPr>
          <w:noProof/>
          <w:lang w:bidi="ar-SA"/>
        </w:rPr>
        <w:drawing>
          <wp:inline distT="0" distB="0" distL="0" distR="0" wp14:anchorId="18E017DB" wp14:editId="67FFED72">
            <wp:extent cx="4572000" cy="2743200"/>
            <wp:effectExtent l="0" t="0" r="19050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3192"/>
        <w:gridCol w:w="3084"/>
      </w:tblGrid>
      <w:tr w:rsidR="009F4EC1" w:rsidTr="009D09E6">
        <w:tc>
          <w:tcPr>
            <w:tcW w:w="3084" w:type="dxa"/>
          </w:tcPr>
          <w:p w:rsidR="009F4EC1" w:rsidRDefault="009F4EC1" w:rsidP="009D09E6">
            <w:r>
              <w:t>Class Average</w:t>
            </w:r>
          </w:p>
        </w:tc>
        <w:tc>
          <w:tcPr>
            <w:tcW w:w="3192" w:type="dxa"/>
          </w:tcPr>
          <w:p w:rsidR="009F4EC1" w:rsidRDefault="009F4EC1" w:rsidP="009D09E6">
            <w:r>
              <w:t>Total Possible</w:t>
            </w:r>
          </w:p>
        </w:tc>
        <w:tc>
          <w:tcPr>
            <w:tcW w:w="3084" w:type="dxa"/>
          </w:tcPr>
          <w:p w:rsidR="009F4EC1" w:rsidRDefault="009F4EC1" w:rsidP="009D09E6">
            <w:r>
              <w:t>Score Percentage</w:t>
            </w:r>
          </w:p>
        </w:tc>
      </w:tr>
      <w:tr w:rsidR="009F4EC1" w:rsidTr="009D09E6">
        <w:tc>
          <w:tcPr>
            <w:tcW w:w="3084" w:type="dxa"/>
          </w:tcPr>
          <w:p w:rsidR="009F4EC1" w:rsidRDefault="009F4EC1" w:rsidP="009F4EC1">
            <w:r>
              <w:t>34.66</w:t>
            </w:r>
          </w:p>
        </w:tc>
        <w:tc>
          <w:tcPr>
            <w:tcW w:w="3192" w:type="dxa"/>
          </w:tcPr>
          <w:p w:rsidR="009F4EC1" w:rsidRDefault="009F4EC1" w:rsidP="009D09E6">
            <w:r>
              <w:t>40</w:t>
            </w:r>
          </w:p>
        </w:tc>
        <w:tc>
          <w:tcPr>
            <w:tcW w:w="3084" w:type="dxa"/>
          </w:tcPr>
          <w:p w:rsidR="009F4EC1" w:rsidRDefault="009F4EC1" w:rsidP="009D09E6">
            <w:r>
              <w:fldChar w:fldCharType="begin"/>
            </w:r>
            <w:r>
              <w:instrText xml:space="preserve"> =(A2/B2)*100 \# "0.00%" </w:instrText>
            </w:r>
            <w:r>
              <w:fldChar w:fldCharType="separate"/>
            </w:r>
            <w:r>
              <w:rPr>
                <w:noProof/>
              </w:rPr>
              <w:t>86.65%</w:t>
            </w:r>
            <w:r>
              <w:fldChar w:fldCharType="end"/>
            </w:r>
          </w:p>
        </w:tc>
      </w:tr>
    </w:tbl>
    <w:p w:rsidR="009F4EC1" w:rsidRDefault="009F4EC1"/>
    <w:p w:rsidR="00E65888" w:rsidRDefault="00E65888">
      <w:r>
        <w:rPr>
          <w:noProof/>
          <w:lang w:bidi="ar-SA"/>
        </w:rPr>
        <w:lastRenderedPageBreak/>
        <w:drawing>
          <wp:inline distT="0" distB="0" distL="0" distR="0" wp14:anchorId="056FBD75" wp14:editId="3603BC13">
            <wp:extent cx="4572000" cy="2743200"/>
            <wp:effectExtent l="0" t="0" r="19050" b="1905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3192"/>
        <w:gridCol w:w="3084"/>
      </w:tblGrid>
      <w:tr w:rsidR="009F4EC1" w:rsidTr="009D09E6">
        <w:tc>
          <w:tcPr>
            <w:tcW w:w="3084" w:type="dxa"/>
          </w:tcPr>
          <w:p w:rsidR="009F4EC1" w:rsidRDefault="009F4EC1" w:rsidP="009D09E6">
            <w:r>
              <w:t>Class Average</w:t>
            </w:r>
          </w:p>
        </w:tc>
        <w:tc>
          <w:tcPr>
            <w:tcW w:w="3192" w:type="dxa"/>
          </w:tcPr>
          <w:p w:rsidR="009F4EC1" w:rsidRDefault="009F4EC1" w:rsidP="009D09E6">
            <w:r>
              <w:t>Total Possible</w:t>
            </w:r>
          </w:p>
        </w:tc>
        <w:tc>
          <w:tcPr>
            <w:tcW w:w="3084" w:type="dxa"/>
          </w:tcPr>
          <w:p w:rsidR="009F4EC1" w:rsidRDefault="009F4EC1" w:rsidP="009D09E6">
            <w:r>
              <w:t>Score Percentage</w:t>
            </w:r>
          </w:p>
        </w:tc>
      </w:tr>
      <w:tr w:rsidR="009F4EC1" w:rsidTr="009D09E6">
        <w:tc>
          <w:tcPr>
            <w:tcW w:w="3084" w:type="dxa"/>
          </w:tcPr>
          <w:p w:rsidR="009F4EC1" w:rsidRDefault="009F4EC1" w:rsidP="009D09E6">
            <w:r>
              <w:t>34.32</w:t>
            </w:r>
          </w:p>
        </w:tc>
        <w:tc>
          <w:tcPr>
            <w:tcW w:w="3192" w:type="dxa"/>
          </w:tcPr>
          <w:p w:rsidR="009F4EC1" w:rsidRDefault="009F4EC1" w:rsidP="009D09E6">
            <w:r>
              <w:t>40</w:t>
            </w:r>
          </w:p>
        </w:tc>
        <w:tc>
          <w:tcPr>
            <w:tcW w:w="3084" w:type="dxa"/>
          </w:tcPr>
          <w:p w:rsidR="009F4EC1" w:rsidRDefault="009F4EC1" w:rsidP="009D09E6">
            <w:r>
              <w:fldChar w:fldCharType="begin"/>
            </w:r>
            <w:r>
              <w:instrText xml:space="preserve"> =(A2/B2)*100 \# "0.00%" </w:instrText>
            </w:r>
            <w:r>
              <w:fldChar w:fldCharType="separate"/>
            </w:r>
            <w:r>
              <w:rPr>
                <w:noProof/>
              </w:rPr>
              <w:t>85.80%</w:t>
            </w:r>
            <w:r>
              <w:fldChar w:fldCharType="end"/>
            </w:r>
          </w:p>
        </w:tc>
      </w:tr>
    </w:tbl>
    <w:p w:rsidR="009F4EC1" w:rsidRDefault="009F4EC1"/>
    <w:p w:rsidR="00E65888" w:rsidRDefault="00E65888"/>
    <w:p w:rsidR="009F4EC1" w:rsidRDefault="007A1BD3">
      <w:r>
        <w:rPr>
          <w:noProof/>
          <w:lang w:bidi="ar-SA"/>
        </w:rPr>
        <w:drawing>
          <wp:inline distT="0" distB="0" distL="0" distR="0" wp14:anchorId="74B456A5" wp14:editId="01B4A6F7">
            <wp:extent cx="4572000" cy="2743200"/>
            <wp:effectExtent l="0" t="0" r="19050" b="1905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3192"/>
        <w:gridCol w:w="3084"/>
      </w:tblGrid>
      <w:tr w:rsidR="009F4EC1" w:rsidTr="009D09E6">
        <w:tc>
          <w:tcPr>
            <w:tcW w:w="3084" w:type="dxa"/>
          </w:tcPr>
          <w:p w:rsidR="009F4EC1" w:rsidRDefault="009F4EC1" w:rsidP="009D09E6">
            <w:r>
              <w:t>Class Average</w:t>
            </w:r>
          </w:p>
        </w:tc>
        <w:tc>
          <w:tcPr>
            <w:tcW w:w="3192" w:type="dxa"/>
          </w:tcPr>
          <w:p w:rsidR="009F4EC1" w:rsidRDefault="009F4EC1" w:rsidP="009D09E6">
            <w:r>
              <w:t>Total Possible</w:t>
            </w:r>
          </w:p>
        </w:tc>
        <w:tc>
          <w:tcPr>
            <w:tcW w:w="3084" w:type="dxa"/>
          </w:tcPr>
          <w:p w:rsidR="009F4EC1" w:rsidRDefault="009F4EC1" w:rsidP="009D09E6">
            <w:r>
              <w:t>Score Percentage</w:t>
            </w:r>
          </w:p>
        </w:tc>
      </w:tr>
      <w:tr w:rsidR="009F4EC1" w:rsidTr="009D09E6">
        <w:tc>
          <w:tcPr>
            <w:tcW w:w="3084" w:type="dxa"/>
          </w:tcPr>
          <w:p w:rsidR="009F4EC1" w:rsidRDefault="009F4EC1" w:rsidP="009F4EC1">
            <w:r>
              <w:t>34.36</w:t>
            </w:r>
          </w:p>
        </w:tc>
        <w:tc>
          <w:tcPr>
            <w:tcW w:w="3192" w:type="dxa"/>
          </w:tcPr>
          <w:p w:rsidR="009F4EC1" w:rsidRDefault="009F4EC1" w:rsidP="009D09E6">
            <w:r>
              <w:t>40</w:t>
            </w:r>
          </w:p>
        </w:tc>
        <w:tc>
          <w:tcPr>
            <w:tcW w:w="3084" w:type="dxa"/>
          </w:tcPr>
          <w:p w:rsidR="009F4EC1" w:rsidRDefault="009F4EC1" w:rsidP="009D09E6">
            <w:r>
              <w:fldChar w:fldCharType="begin"/>
            </w:r>
            <w:r>
              <w:instrText xml:space="preserve"> =(A2/B2)*100 \# "0.00%" </w:instrText>
            </w:r>
            <w:r>
              <w:fldChar w:fldCharType="separate"/>
            </w:r>
            <w:r>
              <w:rPr>
                <w:noProof/>
              </w:rPr>
              <w:t>85.90%</w:t>
            </w:r>
            <w:r>
              <w:fldChar w:fldCharType="end"/>
            </w:r>
          </w:p>
        </w:tc>
      </w:tr>
    </w:tbl>
    <w:p w:rsidR="00C41309" w:rsidRDefault="00C41309">
      <w:r>
        <w:br w:type="page"/>
      </w:r>
    </w:p>
    <w:p w:rsidR="00C41309" w:rsidRDefault="002E011E" w:rsidP="002E011E">
      <w:pPr>
        <w:pStyle w:val="Heading1"/>
      </w:pPr>
      <w:bookmarkStart w:id="5" w:name="_Toc354736217"/>
      <w:r>
        <w:lastRenderedPageBreak/>
        <w:t>Minor Indicators: Student Self-Assessment</w:t>
      </w:r>
      <w:bookmarkEnd w:id="5"/>
    </w:p>
    <w:p w:rsidR="002E011E" w:rsidRDefault="002E011E"/>
    <w:p w:rsidR="005F625E" w:rsidRPr="003213A6" w:rsidRDefault="005F625E" w:rsidP="003213A6">
      <w:pPr>
        <w:pStyle w:val="Heading2"/>
      </w:pPr>
      <w:bookmarkStart w:id="6" w:name="_Toc354736218"/>
      <w:r w:rsidRPr="003213A6">
        <w:t>SOWK 2010: Introduction to Social Work</w:t>
      </w:r>
      <w:bookmarkEnd w:id="6"/>
    </w:p>
    <w:p w:rsidR="003213A6" w:rsidRDefault="003213A6"/>
    <w:p w:rsidR="001944EF" w:rsidRDefault="001944EF">
      <w:r>
        <w:rPr>
          <w:noProof/>
          <w:lang w:bidi="ar-SA"/>
        </w:rPr>
        <w:drawing>
          <wp:inline distT="0" distB="0" distL="0" distR="0" wp14:anchorId="604513CA" wp14:editId="5515235E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5F625E" w:rsidRDefault="005F625E"/>
    <w:p w:rsidR="002E011E" w:rsidRDefault="002E011E">
      <w:r>
        <w:rPr>
          <w:noProof/>
          <w:lang w:bidi="ar-SA"/>
        </w:rPr>
        <w:drawing>
          <wp:inline distT="0" distB="0" distL="0" distR="0" wp14:anchorId="26FAB813" wp14:editId="7B746C18">
            <wp:extent cx="4572000" cy="27432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2E011E" w:rsidRDefault="002E011E">
      <w:r>
        <w:br w:type="page"/>
      </w:r>
      <w:r w:rsidR="005F625E">
        <w:rPr>
          <w:noProof/>
          <w:lang w:bidi="ar-SA"/>
        </w:rPr>
        <w:lastRenderedPageBreak/>
        <w:drawing>
          <wp:inline distT="0" distB="0" distL="0" distR="0" wp14:anchorId="3C63C197" wp14:editId="5A0694D9">
            <wp:extent cx="45720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2E011E" w:rsidRDefault="002E011E"/>
    <w:p w:rsidR="00F22F53" w:rsidRPr="003213A6" w:rsidRDefault="00F22F53" w:rsidP="003213A6">
      <w:pPr>
        <w:pStyle w:val="Heading2"/>
      </w:pPr>
      <w:bookmarkStart w:id="7" w:name="_Toc354736219"/>
      <w:r w:rsidRPr="003213A6">
        <w:t>SOWK 2100: Social Work Interviewing</w:t>
      </w:r>
      <w:bookmarkEnd w:id="7"/>
    </w:p>
    <w:p w:rsidR="00F22F53" w:rsidRDefault="00F22F53" w:rsidP="00F22F53"/>
    <w:p w:rsidR="00F22F53" w:rsidRDefault="00F22F53" w:rsidP="00F22F53">
      <w:r>
        <w:rPr>
          <w:noProof/>
          <w:lang w:bidi="ar-SA"/>
        </w:rPr>
        <w:drawing>
          <wp:inline distT="0" distB="0" distL="0" distR="0" wp14:anchorId="49891E40" wp14:editId="2C5A59CA">
            <wp:extent cx="4572000" cy="27432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1C657A" w:rsidRDefault="001C657A">
      <w:r>
        <w:br w:type="page"/>
      </w:r>
    </w:p>
    <w:p w:rsidR="00F22F53" w:rsidRDefault="00F22F53" w:rsidP="00F22F53"/>
    <w:p w:rsidR="00F22F53" w:rsidRDefault="00F22F53" w:rsidP="003213A6">
      <w:pPr>
        <w:pStyle w:val="Heading2"/>
      </w:pPr>
      <w:bookmarkStart w:id="8" w:name="_Toc354736220"/>
      <w:r>
        <w:t>SOWK 3300-80: Human Behavior in the Social Environment I</w:t>
      </w:r>
      <w:bookmarkEnd w:id="8"/>
    </w:p>
    <w:p w:rsidR="00F22F53" w:rsidRDefault="00F22F53" w:rsidP="00F22F53"/>
    <w:p w:rsidR="00F22F53" w:rsidRDefault="00F22F53" w:rsidP="00F22F53">
      <w:r>
        <w:rPr>
          <w:noProof/>
          <w:lang w:bidi="ar-SA"/>
        </w:rPr>
        <w:drawing>
          <wp:inline distT="0" distB="0" distL="0" distR="0" wp14:anchorId="21335A60" wp14:editId="4A1ECCFF">
            <wp:extent cx="4572000" cy="27432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F22F53" w:rsidRDefault="00F22F53" w:rsidP="00F22F53"/>
    <w:p w:rsidR="00F22F53" w:rsidRDefault="00F22F53" w:rsidP="003213A6">
      <w:pPr>
        <w:pStyle w:val="Heading2"/>
      </w:pPr>
      <w:bookmarkStart w:id="9" w:name="_Toc354736221"/>
      <w:r>
        <w:t>SOWK 3350: Human Behavior in the Social Environment II</w:t>
      </w:r>
      <w:bookmarkEnd w:id="9"/>
    </w:p>
    <w:p w:rsidR="00F22F53" w:rsidRDefault="00F22F53" w:rsidP="00F22F53"/>
    <w:p w:rsidR="00F22F53" w:rsidRDefault="00F22F53" w:rsidP="00F22F53">
      <w:r>
        <w:rPr>
          <w:noProof/>
          <w:lang w:bidi="ar-SA"/>
        </w:rPr>
        <w:drawing>
          <wp:inline distT="0" distB="0" distL="0" distR="0" wp14:anchorId="1AAB2E5A" wp14:editId="341DF2C3">
            <wp:extent cx="4572000" cy="27432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F22F53" w:rsidRDefault="00F22F53">
      <w:r>
        <w:br w:type="page"/>
      </w:r>
    </w:p>
    <w:p w:rsidR="00F22F53" w:rsidRDefault="00F22F53" w:rsidP="003213A6">
      <w:pPr>
        <w:pStyle w:val="Heading2"/>
      </w:pPr>
      <w:bookmarkStart w:id="10" w:name="_Toc354736222"/>
      <w:r>
        <w:lastRenderedPageBreak/>
        <w:t>SOWK 3400: Social Welfare Policy</w:t>
      </w:r>
      <w:bookmarkEnd w:id="10"/>
    </w:p>
    <w:p w:rsidR="00F22F53" w:rsidRDefault="00F22F53"/>
    <w:p w:rsidR="00F22F53" w:rsidRDefault="00F22F53">
      <w:r>
        <w:rPr>
          <w:noProof/>
          <w:lang w:bidi="ar-SA"/>
        </w:rPr>
        <w:drawing>
          <wp:inline distT="0" distB="0" distL="0" distR="0" wp14:anchorId="7BF6E1ED" wp14:editId="49463F0D">
            <wp:extent cx="4572000" cy="274320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F22F53" w:rsidRDefault="00F22F53"/>
    <w:p w:rsidR="00F22F53" w:rsidRDefault="00F22F53">
      <w:r>
        <w:br w:type="page"/>
      </w:r>
    </w:p>
    <w:p w:rsidR="00454406" w:rsidRPr="00454406" w:rsidRDefault="001C657A" w:rsidP="00454406">
      <w:pPr>
        <w:pStyle w:val="Heading2"/>
      </w:pPr>
      <w:bookmarkStart w:id="11" w:name="_Toc354736223"/>
      <w:r>
        <w:lastRenderedPageBreak/>
        <w:t>SOWK 4700:</w:t>
      </w:r>
      <w:r w:rsidR="00454406">
        <w:t xml:space="preserve"> Social Gerontology</w:t>
      </w:r>
      <w:bookmarkEnd w:id="11"/>
    </w:p>
    <w:p w:rsidR="001C657A" w:rsidRDefault="001C657A"/>
    <w:p w:rsidR="001C657A" w:rsidRDefault="001C657A">
      <w:r>
        <w:rPr>
          <w:noProof/>
          <w:lang w:bidi="ar-SA"/>
        </w:rPr>
        <w:drawing>
          <wp:inline distT="0" distB="0" distL="0" distR="0" wp14:anchorId="26EDBC9A" wp14:editId="0969227C">
            <wp:extent cx="4572000" cy="27432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1C657A" w:rsidRDefault="001C657A"/>
    <w:p w:rsidR="001C657A" w:rsidRDefault="001C657A">
      <w:r>
        <w:rPr>
          <w:noProof/>
          <w:lang w:bidi="ar-SA"/>
        </w:rPr>
        <w:drawing>
          <wp:inline distT="0" distB="0" distL="0" distR="0" wp14:anchorId="215CADEA" wp14:editId="7B88ACB1">
            <wp:extent cx="4572000" cy="27432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1C657A" w:rsidRDefault="001C657A">
      <w:r>
        <w:br w:type="page"/>
      </w:r>
    </w:p>
    <w:p w:rsidR="001C657A" w:rsidRDefault="001C657A"/>
    <w:p w:rsidR="001C657A" w:rsidRDefault="001C657A" w:rsidP="003213A6">
      <w:pPr>
        <w:pStyle w:val="Heading2"/>
      </w:pPr>
      <w:bookmarkStart w:id="12" w:name="_Toc354736224"/>
      <w:r>
        <w:t xml:space="preserve">SOWK 4800: </w:t>
      </w:r>
      <w:r w:rsidR="003213A6">
        <w:t>Social Work Research I</w:t>
      </w:r>
      <w:bookmarkEnd w:id="12"/>
    </w:p>
    <w:p w:rsidR="001C657A" w:rsidRDefault="001C657A"/>
    <w:p w:rsidR="001C657A" w:rsidRDefault="001C657A">
      <w:r>
        <w:rPr>
          <w:noProof/>
          <w:lang w:bidi="ar-SA"/>
        </w:rPr>
        <w:drawing>
          <wp:inline distT="0" distB="0" distL="0" distR="0" wp14:anchorId="4555F577" wp14:editId="0DB6B71E">
            <wp:extent cx="4572000" cy="27432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1C657A" w:rsidRDefault="001C657A"/>
    <w:p w:rsidR="00F22F53" w:rsidRDefault="00F22F53"/>
    <w:p w:rsidR="00F22F53" w:rsidRDefault="00F22F53"/>
    <w:sectPr w:rsidR="00F22F53" w:rsidSect="00194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DD" w:rsidRDefault="00CD7ADD" w:rsidP="001944EF">
      <w:r>
        <w:separator/>
      </w:r>
    </w:p>
  </w:endnote>
  <w:endnote w:type="continuationSeparator" w:id="0">
    <w:p w:rsidR="00CD7ADD" w:rsidRDefault="00CD7ADD" w:rsidP="0019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E6" w:rsidRDefault="009D09E6">
    <w:pPr>
      <w:pStyle w:val="Footer"/>
    </w:pPr>
    <w:r w:rsidRPr="001944EF">
      <w:rPr>
        <w:b/>
      </w:rPr>
      <w:t>Tennessee State University</w:t>
    </w:r>
    <w:r>
      <w:tab/>
      <w:t>mwright17@tnstate.edu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DD" w:rsidRDefault="00CD7ADD" w:rsidP="001944EF">
      <w:r>
        <w:separator/>
      </w:r>
    </w:p>
  </w:footnote>
  <w:footnote w:type="continuationSeparator" w:id="0">
    <w:p w:rsidR="00CD7ADD" w:rsidRDefault="00CD7ADD" w:rsidP="00194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9D09E6" w:rsidRDefault="009D09E6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E709BB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E709BB">
          <w:rPr>
            <w:b/>
            <w:bCs/>
            <w:noProof/>
          </w:rPr>
          <w:t>20</w:t>
        </w:r>
        <w:r>
          <w:rPr>
            <w:b/>
            <w:bCs/>
          </w:rPr>
          <w:fldChar w:fldCharType="end"/>
        </w:r>
      </w:p>
    </w:sdtContent>
  </w:sdt>
  <w:p w:rsidR="009D09E6" w:rsidRDefault="009D09E6">
    <w:pPr>
      <w:pStyle w:val="Header"/>
    </w:pPr>
    <w:r>
      <w:t>2013-04-24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74403"/>
    <w:multiLevelType w:val="hybridMultilevel"/>
    <w:tmpl w:val="8B9E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09"/>
    <w:rsid w:val="0010727F"/>
    <w:rsid w:val="001944EF"/>
    <w:rsid w:val="001C657A"/>
    <w:rsid w:val="001F1C22"/>
    <w:rsid w:val="00244D93"/>
    <w:rsid w:val="002E011E"/>
    <w:rsid w:val="00313481"/>
    <w:rsid w:val="003213A6"/>
    <w:rsid w:val="004528CE"/>
    <w:rsid w:val="00454406"/>
    <w:rsid w:val="00554A08"/>
    <w:rsid w:val="005F16E6"/>
    <w:rsid w:val="005F625E"/>
    <w:rsid w:val="006D7127"/>
    <w:rsid w:val="006E5D40"/>
    <w:rsid w:val="006E776D"/>
    <w:rsid w:val="007A1BD3"/>
    <w:rsid w:val="007D2F4C"/>
    <w:rsid w:val="008C7F5E"/>
    <w:rsid w:val="00946AAA"/>
    <w:rsid w:val="009D09E6"/>
    <w:rsid w:val="009D0C9C"/>
    <w:rsid w:val="009F4EC1"/>
    <w:rsid w:val="00AE0CFE"/>
    <w:rsid w:val="00B46580"/>
    <w:rsid w:val="00C41309"/>
    <w:rsid w:val="00CD7ADD"/>
    <w:rsid w:val="00DD2147"/>
    <w:rsid w:val="00E12C16"/>
    <w:rsid w:val="00E214A6"/>
    <w:rsid w:val="00E65888"/>
    <w:rsid w:val="00E709BB"/>
    <w:rsid w:val="00F2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22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11E"/>
    <w:pPr>
      <w:keepNext/>
      <w:spacing w:before="240" w:after="60"/>
      <w:jc w:val="center"/>
      <w:outlineLvl w:val="0"/>
    </w:pPr>
    <w:rPr>
      <w:rFonts w:asciiTheme="minorHAnsi" w:hAnsiTheme="minorHAnsi"/>
      <w:bCs/>
      <w:kern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3A6"/>
    <w:pPr>
      <w:keepNext/>
      <w:spacing w:before="240" w:after="60"/>
      <w:jc w:val="center"/>
      <w:outlineLvl w:val="1"/>
    </w:pPr>
    <w:rPr>
      <w:rFonts w:asciiTheme="minorHAnsi" w:hAnsiTheme="minorHAnsi"/>
      <w:b/>
      <w:bCs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1C22"/>
    <w:pPr>
      <w:keepNext/>
      <w:spacing w:before="240" w:after="60"/>
      <w:jc w:val="center"/>
      <w:outlineLvl w:val="2"/>
    </w:pPr>
    <w:rPr>
      <w:rFonts w:ascii="Times New Roman" w:hAnsi="Times New Roman"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1C22"/>
    <w:pPr>
      <w:keepNext/>
      <w:spacing w:before="240" w:after="60"/>
      <w:jc w:val="center"/>
      <w:outlineLvl w:val="3"/>
    </w:pPr>
    <w:rPr>
      <w:rFonts w:ascii="Times New Roman" w:hAnsi="Times New Roman"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1C22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C22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1C22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1C22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1C22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11E"/>
    <w:rPr>
      <w:rFonts w:asciiTheme="minorHAnsi" w:hAnsiTheme="minorHAnsi"/>
      <w:bCs/>
      <w:kern w:val="32"/>
      <w:sz w:val="24"/>
      <w:szCs w:val="24"/>
      <w:u w:val="single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213A6"/>
    <w:rPr>
      <w:rFonts w:asciiTheme="minorHAnsi" w:hAnsiTheme="minorHAnsi"/>
      <w:b/>
      <w:bCs/>
      <w:iCs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1F1C22"/>
    <w:rPr>
      <w:rFonts w:ascii="Times New Roman" w:hAnsi="Times New Roman"/>
      <w:bCs/>
      <w:sz w:val="24"/>
      <w:szCs w:val="24"/>
      <w:u w:val="single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1F1C22"/>
    <w:rPr>
      <w:rFonts w:ascii="Times New Roman" w:hAnsi="Times New Roman"/>
      <w:bCs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1F1C2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C2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1C2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1C2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1C22"/>
    <w:rPr>
      <w:rFonts w:ascii="Cambria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1F1C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1F1C22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C22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1F1C22"/>
    <w:rPr>
      <w:rFonts w:ascii="Cambria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1F1C22"/>
    <w:rPr>
      <w:b/>
      <w:bCs/>
    </w:rPr>
  </w:style>
  <w:style w:type="character" w:styleId="Emphasis">
    <w:name w:val="Emphasis"/>
    <w:basedOn w:val="DefaultParagraphFont"/>
    <w:uiPriority w:val="20"/>
    <w:qFormat/>
    <w:rsid w:val="001F1C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F1C22"/>
    <w:rPr>
      <w:szCs w:val="32"/>
    </w:rPr>
  </w:style>
  <w:style w:type="paragraph" w:styleId="ListParagraph">
    <w:name w:val="List Paragraph"/>
    <w:basedOn w:val="Normal"/>
    <w:uiPriority w:val="34"/>
    <w:qFormat/>
    <w:rsid w:val="001F1C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1C22"/>
    <w:rPr>
      <w:i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1F1C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1C22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1C22"/>
    <w:rPr>
      <w:b/>
      <w:i/>
      <w:sz w:val="24"/>
    </w:rPr>
  </w:style>
  <w:style w:type="character" w:styleId="SubtleEmphasis">
    <w:name w:val="Subtle Emphasis"/>
    <w:uiPriority w:val="19"/>
    <w:qFormat/>
    <w:rsid w:val="001F1C22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F1C2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1C2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1C2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1C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F1C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09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94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4EF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94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4EF"/>
    <w:rPr>
      <w:sz w:val="24"/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2E011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E011E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213A6"/>
    <w:pPr>
      <w:spacing w:after="100"/>
      <w:ind w:left="240"/>
    </w:pPr>
  </w:style>
  <w:style w:type="table" w:styleId="TableGrid">
    <w:name w:val="Table Grid"/>
    <w:basedOn w:val="TableNormal"/>
    <w:uiPriority w:val="59"/>
    <w:rsid w:val="009F4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22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11E"/>
    <w:pPr>
      <w:keepNext/>
      <w:spacing w:before="240" w:after="60"/>
      <w:jc w:val="center"/>
      <w:outlineLvl w:val="0"/>
    </w:pPr>
    <w:rPr>
      <w:rFonts w:asciiTheme="minorHAnsi" w:hAnsiTheme="minorHAnsi"/>
      <w:bCs/>
      <w:kern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3A6"/>
    <w:pPr>
      <w:keepNext/>
      <w:spacing w:before="240" w:after="60"/>
      <w:jc w:val="center"/>
      <w:outlineLvl w:val="1"/>
    </w:pPr>
    <w:rPr>
      <w:rFonts w:asciiTheme="minorHAnsi" w:hAnsiTheme="minorHAnsi"/>
      <w:b/>
      <w:bCs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1C22"/>
    <w:pPr>
      <w:keepNext/>
      <w:spacing w:before="240" w:after="60"/>
      <w:jc w:val="center"/>
      <w:outlineLvl w:val="2"/>
    </w:pPr>
    <w:rPr>
      <w:rFonts w:ascii="Times New Roman" w:hAnsi="Times New Roman"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1C22"/>
    <w:pPr>
      <w:keepNext/>
      <w:spacing w:before="240" w:after="60"/>
      <w:jc w:val="center"/>
      <w:outlineLvl w:val="3"/>
    </w:pPr>
    <w:rPr>
      <w:rFonts w:ascii="Times New Roman" w:hAnsi="Times New Roman"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1C22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C22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1C22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1C22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1C22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11E"/>
    <w:rPr>
      <w:rFonts w:asciiTheme="minorHAnsi" w:hAnsiTheme="minorHAnsi"/>
      <w:bCs/>
      <w:kern w:val="32"/>
      <w:sz w:val="24"/>
      <w:szCs w:val="24"/>
      <w:u w:val="single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213A6"/>
    <w:rPr>
      <w:rFonts w:asciiTheme="minorHAnsi" w:hAnsiTheme="minorHAnsi"/>
      <w:b/>
      <w:bCs/>
      <w:iCs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1F1C22"/>
    <w:rPr>
      <w:rFonts w:ascii="Times New Roman" w:hAnsi="Times New Roman"/>
      <w:bCs/>
      <w:sz w:val="24"/>
      <w:szCs w:val="24"/>
      <w:u w:val="single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1F1C22"/>
    <w:rPr>
      <w:rFonts w:ascii="Times New Roman" w:hAnsi="Times New Roman"/>
      <w:bCs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1F1C2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C2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1C2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1C2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1C22"/>
    <w:rPr>
      <w:rFonts w:ascii="Cambria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1F1C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1F1C22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C22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1F1C22"/>
    <w:rPr>
      <w:rFonts w:ascii="Cambria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1F1C22"/>
    <w:rPr>
      <w:b/>
      <w:bCs/>
    </w:rPr>
  </w:style>
  <w:style w:type="character" w:styleId="Emphasis">
    <w:name w:val="Emphasis"/>
    <w:basedOn w:val="DefaultParagraphFont"/>
    <w:uiPriority w:val="20"/>
    <w:qFormat/>
    <w:rsid w:val="001F1C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F1C22"/>
    <w:rPr>
      <w:szCs w:val="32"/>
    </w:rPr>
  </w:style>
  <w:style w:type="paragraph" w:styleId="ListParagraph">
    <w:name w:val="List Paragraph"/>
    <w:basedOn w:val="Normal"/>
    <w:uiPriority w:val="34"/>
    <w:qFormat/>
    <w:rsid w:val="001F1C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1C22"/>
    <w:rPr>
      <w:i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1F1C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1C22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1C22"/>
    <w:rPr>
      <w:b/>
      <w:i/>
      <w:sz w:val="24"/>
    </w:rPr>
  </w:style>
  <w:style w:type="character" w:styleId="SubtleEmphasis">
    <w:name w:val="Subtle Emphasis"/>
    <w:uiPriority w:val="19"/>
    <w:qFormat/>
    <w:rsid w:val="001F1C22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F1C2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1C2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1C2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1C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F1C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09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94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4EF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94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4EF"/>
    <w:rPr>
      <w:sz w:val="24"/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2E011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E011E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213A6"/>
    <w:pPr>
      <w:spacing w:after="100"/>
      <w:ind w:left="240"/>
    </w:pPr>
  </w:style>
  <w:style w:type="table" w:styleId="TableGrid">
    <w:name w:val="Table Grid"/>
    <w:basedOn w:val="TableNormal"/>
    <w:uiPriority w:val="59"/>
    <w:rsid w:val="009F4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chart" Target="charts/chart3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chart" Target="charts/chart30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10" Type="http://schemas.openxmlformats.org/officeDocument/2006/relationships/footer" Target="footer1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4" Type="http://schemas.openxmlformats.org/officeDocument/2006/relationships/chart" Target="charts/chart3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chart" Target="charts/chart33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46" Type="http://schemas.openxmlformats.org/officeDocument/2006/relationships/theme" Target="theme/theme1.xml"/><Relationship Id="rId20" Type="http://schemas.openxmlformats.org/officeDocument/2006/relationships/chart" Target="charts/chart10.xml"/><Relationship Id="rId41" Type="http://schemas.openxmlformats.org/officeDocument/2006/relationships/chart" Target="charts/chart3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uanimator\Downloads\ACAT%20Score%20Report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uanimator\Dropbox\TSU-SOWK\StudentSELFAssessment\2012_FAL_PORT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uanimator\Dropbox\TSU-SOWK\StudentSELFAssessment\2012_SPR_PORT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Book4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uanimator\Dropbox\TSU-SOWK\StudentSELFAssessment\2011_SPR_PORT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uanimator\Dropbox\TSU-SOWK\StudentSELFAssessment\2012_SOWK2010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uanimator\Dropbox\TSU-SOWK\StudentSELFAssessment\2011_SOWK2010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uanimator\Dropbox\TSU-SOWK\StudentSELFAssessment\2010_SOWK2010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uanimator\Dropbox\TSU-SOWK\StudentSELFAssessment\2011_SOWK2100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uanimator\Dropbox\TSU-SOWK\StudentSELFAssessment\2010_SOWK3300-8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uanimator\Dropbox\TSU-SOWK\StudentSELFAssessment\2011_SOWK3350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uanimator\Dropbox\TSU-SOWK\StudentSELFAssessment\2009_SOWK3400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uanimator\Dropbox\TSU-SOWK\StudentSELFAssessment\2011_SOWK4700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uanimator\Dropbox\TSU-SOWK\StudentSELFAssessment\2009_SOWK4700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uanimator\Dropbox\TSU-SOWK\StudentSELFAssessment\2010_SOWK480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S-Diversity</c:v>
                </c:pt>
              </c:strCache>
            </c:strRef>
          </c:tx>
          <c:cat>
            <c:multiLvlStrRef>
              <c:f>(Sheet1!$A$2:$B$3,Sheet1!$A$6:$B$6)</c:f>
              <c:multiLvlStrCache>
                <c:ptCount val="3"/>
                <c:lvl>
                  <c:pt idx="0">
                    <c:v>Final</c:v>
                  </c:pt>
                  <c:pt idx="1">
                    <c:v>Final </c:v>
                  </c:pt>
                  <c:pt idx="2">
                    <c:v>Interim</c:v>
                  </c:pt>
                </c:lvl>
                <c:lvl>
                  <c:pt idx="0">
                    <c:v>2010-11</c:v>
                  </c:pt>
                  <c:pt idx="1">
                    <c:v>2011-12</c:v>
                  </c:pt>
                  <c:pt idx="2">
                    <c:v>2012-13</c:v>
                  </c:pt>
                </c:lvl>
              </c:multiLvlStrCache>
            </c:multiLvlStrRef>
          </c:cat>
          <c:val>
            <c:numRef>
              <c:f>(Sheet1!$C$2:$C$3,Sheet1!$C$6)</c:f>
              <c:numCache>
                <c:formatCode>General</c:formatCode>
                <c:ptCount val="3"/>
                <c:pt idx="0">
                  <c:v>442</c:v>
                </c:pt>
                <c:pt idx="1">
                  <c:v>439</c:v>
                </c:pt>
                <c:pt idx="2">
                  <c:v>428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S-Pop</c:v>
                </c:pt>
              </c:strCache>
            </c:strRef>
          </c:tx>
          <c:cat>
            <c:multiLvlStrRef>
              <c:f>(Sheet1!$A$2:$B$3,Sheet1!$A$6:$B$6)</c:f>
              <c:multiLvlStrCache>
                <c:ptCount val="3"/>
                <c:lvl>
                  <c:pt idx="0">
                    <c:v>Final</c:v>
                  </c:pt>
                  <c:pt idx="1">
                    <c:v>Final </c:v>
                  </c:pt>
                  <c:pt idx="2">
                    <c:v>Interim</c:v>
                  </c:pt>
                </c:lvl>
                <c:lvl>
                  <c:pt idx="0">
                    <c:v>2010-11</c:v>
                  </c:pt>
                  <c:pt idx="1">
                    <c:v>2011-12</c:v>
                  </c:pt>
                  <c:pt idx="2">
                    <c:v>2012-13</c:v>
                  </c:pt>
                </c:lvl>
              </c:multiLvlStrCache>
            </c:multiLvlStrRef>
          </c:cat>
          <c:val>
            <c:numRef>
              <c:f>(Sheet1!$D$2:$D$3,Sheet1!$D$6)</c:f>
              <c:numCache>
                <c:formatCode>General</c:formatCode>
                <c:ptCount val="3"/>
                <c:pt idx="0">
                  <c:v>480</c:v>
                </c:pt>
                <c:pt idx="1">
                  <c:v>472</c:v>
                </c:pt>
                <c:pt idx="2">
                  <c:v>461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Sheet1!$E$1</c:f>
              <c:strCache>
                <c:ptCount val="1"/>
                <c:pt idx="0">
                  <c:v>S-Social</c:v>
                </c:pt>
              </c:strCache>
            </c:strRef>
          </c:tx>
          <c:cat>
            <c:multiLvlStrRef>
              <c:f>(Sheet1!$A$2:$B$3,Sheet1!$A$6:$B$6)</c:f>
              <c:multiLvlStrCache>
                <c:ptCount val="3"/>
                <c:lvl>
                  <c:pt idx="0">
                    <c:v>Final</c:v>
                  </c:pt>
                  <c:pt idx="1">
                    <c:v>Final </c:v>
                  </c:pt>
                  <c:pt idx="2">
                    <c:v>Interim</c:v>
                  </c:pt>
                </c:lvl>
                <c:lvl>
                  <c:pt idx="0">
                    <c:v>2010-11</c:v>
                  </c:pt>
                  <c:pt idx="1">
                    <c:v>2011-12</c:v>
                  </c:pt>
                  <c:pt idx="2">
                    <c:v>2012-13</c:v>
                  </c:pt>
                </c:lvl>
              </c:multiLvlStrCache>
            </c:multiLvlStrRef>
          </c:cat>
          <c:val>
            <c:numRef>
              <c:f>(Sheet1!$E$2:$E$3,Sheet1!$E$6)</c:f>
              <c:numCache>
                <c:formatCode>General</c:formatCode>
                <c:ptCount val="3"/>
                <c:pt idx="0">
                  <c:v>502</c:v>
                </c:pt>
                <c:pt idx="1">
                  <c:v>497</c:v>
                </c:pt>
                <c:pt idx="2">
                  <c:v>488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Sheet1!$F$1</c:f>
              <c:strCache>
                <c:ptCount val="1"/>
                <c:pt idx="0">
                  <c:v>S-Value</c:v>
                </c:pt>
              </c:strCache>
            </c:strRef>
          </c:tx>
          <c:cat>
            <c:multiLvlStrRef>
              <c:f>(Sheet1!$A$2:$B$3,Sheet1!$A$6:$B$6)</c:f>
              <c:multiLvlStrCache>
                <c:ptCount val="3"/>
                <c:lvl>
                  <c:pt idx="0">
                    <c:v>Final</c:v>
                  </c:pt>
                  <c:pt idx="1">
                    <c:v>Final </c:v>
                  </c:pt>
                  <c:pt idx="2">
                    <c:v>Interim</c:v>
                  </c:pt>
                </c:lvl>
                <c:lvl>
                  <c:pt idx="0">
                    <c:v>2010-11</c:v>
                  </c:pt>
                  <c:pt idx="1">
                    <c:v>2011-12</c:v>
                  </c:pt>
                  <c:pt idx="2">
                    <c:v>2012-13</c:v>
                  </c:pt>
                </c:lvl>
              </c:multiLvlStrCache>
            </c:multiLvlStrRef>
          </c:cat>
          <c:val>
            <c:numRef>
              <c:f>(Sheet1!$F$2:$F$3,Sheet1!$F$6)</c:f>
              <c:numCache>
                <c:formatCode>General</c:formatCode>
                <c:ptCount val="3"/>
                <c:pt idx="0">
                  <c:v>489</c:v>
                </c:pt>
                <c:pt idx="1">
                  <c:v>481</c:v>
                </c:pt>
                <c:pt idx="2">
                  <c:v>440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Sheet1!$G$1</c:f>
              <c:strCache>
                <c:ptCount val="1"/>
                <c:pt idx="0">
                  <c:v>S-Pol</c:v>
                </c:pt>
              </c:strCache>
            </c:strRef>
          </c:tx>
          <c:cat>
            <c:multiLvlStrRef>
              <c:f>(Sheet1!$A$2:$B$3,Sheet1!$A$6:$B$6)</c:f>
              <c:multiLvlStrCache>
                <c:ptCount val="3"/>
                <c:lvl>
                  <c:pt idx="0">
                    <c:v>Final</c:v>
                  </c:pt>
                  <c:pt idx="1">
                    <c:v>Final </c:v>
                  </c:pt>
                  <c:pt idx="2">
                    <c:v>Interim</c:v>
                  </c:pt>
                </c:lvl>
                <c:lvl>
                  <c:pt idx="0">
                    <c:v>2010-11</c:v>
                  </c:pt>
                  <c:pt idx="1">
                    <c:v>2011-12</c:v>
                  </c:pt>
                  <c:pt idx="2">
                    <c:v>2012-13</c:v>
                  </c:pt>
                </c:lvl>
              </c:multiLvlStrCache>
            </c:multiLvlStrRef>
          </c:cat>
          <c:val>
            <c:numRef>
              <c:f>(Sheet1!$G$2:$G$3,Sheet1!$G$6)</c:f>
              <c:numCache>
                <c:formatCode>General</c:formatCode>
                <c:ptCount val="3"/>
                <c:pt idx="0">
                  <c:v>462</c:v>
                </c:pt>
                <c:pt idx="1">
                  <c:v>457</c:v>
                </c:pt>
                <c:pt idx="2">
                  <c:v>458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Sheet1!$H$1</c:f>
              <c:strCache>
                <c:ptCount val="1"/>
                <c:pt idx="0">
                  <c:v>S-Practice</c:v>
                </c:pt>
              </c:strCache>
            </c:strRef>
          </c:tx>
          <c:cat>
            <c:multiLvlStrRef>
              <c:f>(Sheet1!$A$2:$B$3,Sheet1!$A$6:$B$6)</c:f>
              <c:multiLvlStrCache>
                <c:ptCount val="3"/>
                <c:lvl>
                  <c:pt idx="0">
                    <c:v>Final</c:v>
                  </c:pt>
                  <c:pt idx="1">
                    <c:v>Final </c:v>
                  </c:pt>
                  <c:pt idx="2">
                    <c:v>Interim</c:v>
                  </c:pt>
                </c:lvl>
                <c:lvl>
                  <c:pt idx="0">
                    <c:v>2010-11</c:v>
                  </c:pt>
                  <c:pt idx="1">
                    <c:v>2011-12</c:v>
                  </c:pt>
                  <c:pt idx="2">
                    <c:v>2012-13</c:v>
                  </c:pt>
                </c:lvl>
              </c:multiLvlStrCache>
            </c:multiLvlStrRef>
          </c:cat>
          <c:val>
            <c:numRef>
              <c:f>(Sheet1!$H$2:$H$3,Sheet1!$H$6)</c:f>
              <c:numCache>
                <c:formatCode>General</c:formatCode>
                <c:ptCount val="3"/>
                <c:pt idx="0">
                  <c:v>469</c:v>
                </c:pt>
                <c:pt idx="1">
                  <c:v>448</c:v>
                </c:pt>
                <c:pt idx="2">
                  <c:v>390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Sheet1!$I$1</c:f>
              <c:strCache>
                <c:ptCount val="1"/>
                <c:pt idx="0">
                  <c:v>S-HBSE</c:v>
                </c:pt>
              </c:strCache>
            </c:strRef>
          </c:tx>
          <c:cat>
            <c:multiLvlStrRef>
              <c:f>(Sheet1!$A$2:$B$3,Sheet1!$A$6:$B$6)</c:f>
              <c:multiLvlStrCache>
                <c:ptCount val="3"/>
                <c:lvl>
                  <c:pt idx="0">
                    <c:v>Final</c:v>
                  </c:pt>
                  <c:pt idx="1">
                    <c:v>Final </c:v>
                  </c:pt>
                  <c:pt idx="2">
                    <c:v>Interim</c:v>
                  </c:pt>
                </c:lvl>
                <c:lvl>
                  <c:pt idx="0">
                    <c:v>2010-11</c:v>
                  </c:pt>
                  <c:pt idx="1">
                    <c:v>2011-12</c:v>
                  </c:pt>
                  <c:pt idx="2">
                    <c:v>2012-13</c:v>
                  </c:pt>
                </c:lvl>
              </c:multiLvlStrCache>
            </c:multiLvlStrRef>
          </c:cat>
          <c:val>
            <c:numRef>
              <c:f>(Sheet1!$I$2:$I$3,Sheet1!$I$6)</c:f>
              <c:numCache>
                <c:formatCode>General</c:formatCode>
                <c:ptCount val="3"/>
                <c:pt idx="0">
                  <c:v>452</c:v>
                </c:pt>
                <c:pt idx="1">
                  <c:v>453</c:v>
                </c:pt>
                <c:pt idx="2">
                  <c:v>415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Sheet1!$J$1</c:f>
              <c:strCache>
                <c:ptCount val="1"/>
                <c:pt idx="0">
                  <c:v>S-Research</c:v>
                </c:pt>
              </c:strCache>
            </c:strRef>
          </c:tx>
          <c:cat>
            <c:multiLvlStrRef>
              <c:f>(Sheet1!$A$2:$B$3,Sheet1!$A$6:$B$6)</c:f>
              <c:multiLvlStrCache>
                <c:ptCount val="3"/>
                <c:lvl>
                  <c:pt idx="0">
                    <c:v>Final</c:v>
                  </c:pt>
                  <c:pt idx="1">
                    <c:v>Final </c:v>
                  </c:pt>
                  <c:pt idx="2">
                    <c:v>Interim</c:v>
                  </c:pt>
                </c:lvl>
                <c:lvl>
                  <c:pt idx="0">
                    <c:v>2010-11</c:v>
                  </c:pt>
                  <c:pt idx="1">
                    <c:v>2011-12</c:v>
                  </c:pt>
                  <c:pt idx="2">
                    <c:v>2012-13</c:v>
                  </c:pt>
                </c:lvl>
              </c:multiLvlStrCache>
            </c:multiLvlStrRef>
          </c:cat>
          <c:val>
            <c:numRef>
              <c:f>(Sheet1!$J$2:$J$3,Sheet1!$J$6)</c:f>
              <c:numCache>
                <c:formatCode>General</c:formatCode>
                <c:ptCount val="3"/>
                <c:pt idx="0">
                  <c:v>479</c:v>
                </c:pt>
                <c:pt idx="1">
                  <c:v>467</c:v>
                </c:pt>
                <c:pt idx="2">
                  <c:v>462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498560"/>
        <c:axId val="35942336"/>
      </c:lineChart>
      <c:catAx>
        <c:axId val="106498560"/>
        <c:scaling>
          <c:orientation val="minMax"/>
        </c:scaling>
        <c:delete val="0"/>
        <c:axPos val="b"/>
        <c:majorTickMark val="out"/>
        <c:minorTickMark val="none"/>
        <c:tickLblPos val="nextTo"/>
        <c:crossAx val="35942336"/>
        <c:crosses val="autoZero"/>
        <c:auto val="1"/>
        <c:lblAlgn val="ctr"/>
        <c:lblOffset val="100"/>
        <c:noMultiLvlLbl val="0"/>
      </c:catAx>
      <c:valAx>
        <c:axId val="35942336"/>
        <c:scaling>
          <c:orientation val="minMax"/>
          <c:max val="510"/>
          <c:min val="35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498560"/>
        <c:crosses val="autoZero"/>
        <c:crossBetween val="between"/>
        <c:majorUnit val="10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Indicator 9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Moderate</c:v>
                </c:pt>
                <c:pt idx="1">
                  <c:v>Considerable</c:v>
                </c:pt>
                <c:pt idx="2">
                  <c:v>Thorough</c:v>
                </c:pt>
                <c:pt idx="3">
                  <c:v>Not Covered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Indicator 10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Moderate</c:v>
                </c:pt>
                <c:pt idx="1">
                  <c:v>Considerable</c:v>
                </c:pt>
                <c:pt idx="2">
                  <c:v>Thorough</c:v>
                </c:pt>
                <c:pt idx="3">
                  <c:v>Not Covered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12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Indicator 11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Moderate</c:v>
                </c:pt>
                <c:pt idx="1">
                  <c:v>Considerable</c:v>
                </c:pt>
                <c:pt idx="2">
                  <c:v>Thorough</c:v>
                </c:pt>
                <c:pt idx="3">
                  <c:v>Not Covered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15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Indicator 12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Moderate</c:v>
                </c:pt>
                <c:pt idx="1">
                  <c:v>Considerable</c:v>
                </c:pt>
                <c:pt idx="2">
                  <c:v>Thorough</c:v>
                </c:pt>
                <c:pt idx="3">
                  <c:v>Not Covered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Indicator 13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Moderate</c:v>
                </c:pt>
                <c:pt idx="1">
                  <c:v>Considerable</c:v>
                </c:pt>
                <c:pt idx="2">
                  <c:v>Thorough</c:v>
                </c:pt>
                <c:pt idx="3">
                  <c:v>Not Covered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14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Indicator 14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Limited</c:v>
                </c:pt>
                <c:pt idx="1">
                  <c:v>Moderate</c:v>
                </c:pt>
                <c:pt idx="2">
                  <c:v>Considerable</c:v>
                </c:pt>
                <c:pt idx="3">
                  <c:v>Thorough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7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Indicator 15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Moderate</c:v>
                </c:pt>
                <c:pt idx="1">
                  <c:v>Considerable</c:v>
                </c:pt>
                <c:pt idx="2">
                  <c:v>Thorough</c:v>
                </c:pt>
                <c:pt idx="3">
                  <c:v>Not Covered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Indicator 16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Moderate</c:v>
                </c:pt>
                <c:pt idx="1">
                  <c:v>Considerable</c:v>
                </c:pt>
                <c:pt idx="2">
                  <c:v>Thorough</c:v>
                </c:pt>
                <c:pt idx="3">
                  <c:v>Not Covered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12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Indicator 17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Moderate</c:v>
                </c:pt>
                <c:pt idx="1">
                  <c:v>Considerable</c:v>
                </c:pt>
                <c:pt idx="2">
                  <c:v>Thorough</c:v>
                </c:pt>
                <c:pt idx="3">
                  <c:v>Not Covered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Indicator 18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Moderate</c:v>
                </c:pt>
                <c:pt idx="1">
                  <c:v>Considerable</c:v>
                </c:pt>
                <c:pt idx="2">
                  <c:v>Thorough</c:v>
                </c:pt>
                <c:pt idx="3">
                  <c:v>Not Covered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16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Indicator 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Moderate</c:v>
                </c:pt>
                <c:pt idx="1">
                  <c:v>Considerable</c:v>
                </c:pt>
                <c:pt idx="2">
                  <c:v>Thorough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6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Indicator 19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Moderate</c:v>
                </c:pt>
                <c:pt idx="1">
                  <c:v>Considerable</c:v>
                </c:pt>
                <c:pt idx="2">
                  <c:v>Thorough</c:v>
                </c:pt>
                <c:pt idx="3">
                  <c:v>Not Covered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Portfolio Average Scores</a:t>
            </a:r>
          </a:p>
          <a:p>
            <a:pPr>
              <a:defRPr/>
            </a:pPr>
            <a:r>
              <a:rPr lang="en-US"/>
              <a:t>2012 Fall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Sheet1!$A$1:$F$1</c:f>
              <c:strCache>
                <c:ptCount val="6"/>
                <c:pt idx="0">
                  <c:v>Reviewer: Lib Arts</c:v>
                </c:pt>
                <c:pt idx="1">
                  <c:v>Reviewer: Advisor</c:v>
                </c:pt>
                <c:pt idx="2">
                  <c:v>Reviewer: Faculty</c:v>
                </c:pt>
                <c:pt idx="3">
                  <c:v>Reviewer: 1 Stud</c:v>
                </c:pt>
                <c:pt idx="4">
                  <c:v>Reviewer: 2 Stud</c:v>
                </c:pt>
                <c:pt idx="5">
                  <c:v>Class Avg</c:v>
                </c:pt>
              </c:strCache>
            </c:strRef>
          </c:cat>
          <c:val>
            <c:numRef>
              <c:f>Sheet1!$A$11:$F$11</c:f>
              <c:numCache>
                <c:formatCode>0.00</c:formatCode>
                <c:ptCount val="6"/>
                <c:pt idx="0">
                  <c:v>35.375</c:v>
                </c:pt>
                <c:pt idx="1">
                  <c:v>34.375</c:v>
                </c:pt>
                <c:pt idx="2">
                  <c:v>34.5</c:v>
                </c:pt>
                <c:pt idx="3">
                  <c:v>39</c:v>
                </c:pt>
                <c:pt idx="4">
                  <c:v>38.75</c:v>
                </c:pt>
                <c:pt idx="5">
                  <c:v>36.400000000000006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932928"/>
        <c:axId val="122961216"/>
        <c:axId val="0"/>
      </c:bar3DChart>
      <c:catAx>
        <c:axId val="1199329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22961216"/>
        <c:crosses val="autoZero"/>
        <c:auto val="1"/>
        <c:lblAlgn val="ctr"/>
        <c:lblOffset val="100"/>
        <c:noMultiLvlLbl val="0"/>
      </c:catAx>
      <c:valAx>
        <c:axId val="122961216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0.00" sourceLinked="1"/>
        <c:majorTickMark val="none"/>
        <c:minorTickMark val="none"/>
        <c:tickLblPos val="nextTo"/>
        <c:crossAx val="1199329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Portfolio Average</a:t>
            </a:r>
            <a:r>
              <a:rPr lang="en-US" baseline="0"/>
              <a:t> Scores</a:t>
            </a:r>
          </a:p>
          <a:p>
            <a:pPr>
              <a:defRPr/>
            </a:pPr>
            <a:r>
              <a:rPr lang="en-US" baseline="0"/>
              <a:t>2012 Spring</a:t>
            </a:r>
            <a:endParaRPr lang="en-US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Sheet1!$A$1:$F$1</c:f>
              <c:strCache>
                <c:ptCount val="6"/>
                <c:pt idx="0">
                  <c:v>Reviewer: Lib Arts</c:v>
                </c:pt>
                <c:pt idx="1">
                  <c:v>Reviewer: Advisor</c:v>
                </c:pt>
                <c:pt idx="2">
                  <c:v>Reviewer: Faculty</c:v>
                </c:pt>
                <c:pt idx="3">
                  <c:v>Reviewer: 1 Stud</c:v>
                </c:pt>
                <c:pt idx="4">
                  <c:v>Reviewer: 2 Stud</c:v>
                </c:pt>
                <c:pt idx="5">
                  <c:v>Class Avg</c:v>
                </c:pt>
              </c:strCache>
            </c:strRef>
          </c:cat>
          <c:val>
            <c:numRef>
              <c:f>Sheet1!$A$20:$F$20</c:f>
              <c:numCache>
                <c:formatCode>0.00</c:formatCode>
                <c:ptCount val="6"/>
                <c:pt idx="0">
                  <c:v>36.235294117647058</c:v>
                </c:pt>
                <c:pt idx="1">
                  <c:v>32.941176470588232</c:v>
                </c:pt>
                <c:pt idx="2">
                  <c:v>32.470588235294116</c:v>
                </c:pt>
                <c:pt idx="3">
                  <c:v>35.882352941176471</c:v>
                </c:pt>
                <c:pt idx="4">
                  <c:v>35.764705882352942</c:v>
                </c:pt>
                <c:pt idx="5">
                  <c:v>34.658823529411769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5768064"/>
        <c:axId val="106749952"/>
        <c:axId val="0"/>
      </c:bar3DChart>
      <c:catAx>
        <c:axId val="957680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6749952"/>
        <c:crosses val="autoZero"/>
        <c:auto val="1"/>
        <c:lblAlgn val="ctr"/>
        <c:lblOffset val="100"/>
        <c:noMultiLvlLbl val="0"/>
      </c:catAx>
      <c:valAx>
        <c:axId val="106749952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0.00" sourceLinked="1"/>
        <c:majorTickMark val="none"/>
        <c:minorTickMark val="none"/>
        <c:tickLblPos val="nextTo"/>
        <c:crossAx val="957680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Portfolio Average Scores</a:t>
            </a:r>
          </a:p>
          <a:p>
            <a:pPr>
              <a:defRPr/>
            </a:pPr>
            <a:r>
              <a:rPr lang="en-US"/>
              <a:t>2011 </a:t>
            </a:r>
            <a:r>
              <a:rPr lang="en-US" sz="1800" b="1" i="0" u="none" strike="noStrike" baseline="0">
                <a:effectLst/>
              </a:rPr>
              <a:t>Fall</a:t>
            </a:r>
            <a:endParaRPr lang="en-US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Sheet1!$A$1:$F$1</c:f>
              <c:strCache>
                <c:ptCount val="6"/>
                <c:pt idx="0">
                  <c:v>Reviewer: Lib Arts</c:v>
                </c:pt>
                <c:pt idx="1">
                  <c:v>Reviewer: Advisor</c:v>
                </c:pt>
                <c:pt idx="2">
                  <c:v>Reviewer: Faculty</c:v>
                </c:pt>
                <c:pt idx="3">
                  <c:v>Reviewer: 1 Stud</c:v>
                </c:pt>
                <c:pt idx="4">
                  <c:v>Reviewer: 2 Stud</c:v>
                </c:pt>
                <c:pt idx="5">
                  <c:v>Class Avg</c:v>
                </c:pt>
              </c:strCache>
            </c:strRef>
          </c:cat>
          <c:val>
            <c:numRef>
              <c:f>Sheet1!$A$7:$F$7</c:f>
              <c:numCache>
                <c:formatCode>0.00</c:formatCode>
                <c:ptCount val="6"/>
                <c:pt idx="0">
                  <c:v>35</c:v>
                </c:pt>
                <c:pt idx="1">
                  <c:v>31.2</c:v>
                </c:pt>
                <c:pt idx="2">
                  <c:v>34.799999999999997</c:v>
                </c:pt>
                <c:pt idx="3">
                  <c:v>34.6</c:v>
                </c:pt>
                <c:pt idx="4">
                  <c:v>36</c:v>
                </c:pt>
                <c:pt idx="5">
                  <c:v>34.32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330304"/>
        <c:axId val="106751680"/>
        <c:axId val="0"/>
      </c:bar3DChart>
      <c:catAx>
        <c:axId val="1033303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6751680"/>
        <c:crosses val="autoZero"/>
        <c:auto val="1"/>
        <c:lblAlgn val="ctr"/>
        <c:lblOffset val="100"/>
        <c:noMultiLvlLbl val="0"/>
      </c:catAx>
      <c:valAx>
        <c:axId val="106751680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0.00" sourceLinked="1"/>
        <c:majorTickMark val="none"/>
        <c:minorTickMark val="none"/>
        <c:tickLblPos val="nextTo"/>
        <c:crossAx val="1033303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Portfolio</a:t>
            </a:r>
            <a:r>
              <a:rPr lang="en-US" baseline="0"/>
              <a:t> Average Scores</a:t>
            </a:r>
          </a:p>
          <a:p>
            <a:pPr>
              <a:defRPr/>
            </a:pPr>
            <a:r>
              <a:rPr lang="en-US" baseline="0"/>
              <a:t>2011 Spring</a:t>
            </a:r>
            <a:endParaRPr lang="en-US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Sheet1!$A$1:$F$1</c:f>
              <c:strCache>
                <c:ptCount val="6"/>
                <c:pt idx="0">
                  <c:v>Reviewer: Lib Arts</c:v>
                </c:pt>
                <c:pt idx="1">
                  <c:v>Reviewer: Advisor</c:v>
                </c:pt>
                <c:pt idx="2">
                  <c:v>Reviewer: Faculty</c:v>
                </c:pt>
                <c:pt idx="3">
                  <c:v>Reviewer: 1 Stud</c:v>
                </c:pt>
                <c:pt idx="4">
                  <c:v>Reviewer: 2 Stud</c:v>
                </c:pt>
                <c:pt idx="5">
                  <c:v>Class Avg</c:v>
                </c:pt>
              </c:strCache>
            </c:strRef>
          </c:cat>
          <c:val>
            <c:numRef>
              <c:f>Sheet1!$A$11:$F$11</c:f>
              <c:numCache>
                <c:formatCode>0.00</c:formatCode>
                <c:ptCount val="6"/>
                <c:pt idx="0">
                  <c:v>35.222222222222221</c:v>
                </c:pt>
                <c:pt idx="1">
                  <c:v>32.888888888888886</c:v>
                </c:pt>
                <c:pt idx="2">
                  <c:v>34.333333333333336</c:v>
                </c:pt>
                <c:pt idx="3">
                  <c:v>34.444444444444443</c:v>
                </c:pt>
                <c:pt idx="4">
                  <c:v>34.888888888888886</c:v>
                </c:pt>
                <c:pt idx="5">
                  <c:v>34.355555555555554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6846720"/>
        <c:axId val="153404544"/>
        <c:axId val="0"/>
      </c:bar3DChart>
      <c:catAx>
        <c:axId val="1068467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53404544"/>
        <c:crosses val="autoZero"/>
        <c:auto val="1"/>
        <c:lblAlgn val="ctr"/>
        <c:lblOffset val="100"/>
        <c:noMultiLvlLbl val="0"/>
      </c:catAx>
      <c:valAx>
        <c:axId val="153404544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0.00" sourceLinked="1"/>
        <c:majorTickMark val="none"/>
        <c:minorTickMark val="none"/>
        <c:tickLblPos val="nextTo"/>
        <c:crossAx val="1068467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Self-Assessment</a:t>
            </a:r>
            <a:r>
              <a:rPr lang="en-US" baseline="0"/>
              <a:t> of Competence</a:t>
            </a:r>
          </a:p>
          <a:p>
            <a:pPr>
              <a:defRPr/>
            </a:pPr>
            <a:r>
              <a:rPr lang="en-US" baseline="0"/>
              <a:t>2012_SOWK2010</a:t>
            </a:r>
            <a:endParaRPr lang="en-US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val>
            <c:numRef>
              <c:f>'[2012_SOWK2010.xlsx]Sheet1'!$A$16:$D$16</c:f>
              <c:numCache>
                <c:formatCode>0.00</c:formatCode>
                <c:ptCount val="4"/>
                <c:pt idx="0">
                  <c:v>3.9230769230769229</c:v>
                </c:pt>
                <c:pt idx="1">
                  <c:v>4.1538461538461542</c:v>
                </c:pt>
                <c:pt idx="2">
                  <c:v>3.6153846153846154</c:v>
                </c:pt>
                <c:pt idx="3">
                  <c:v>3.3846153846153846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118170624"/>
        <c:axId val="106755136"/>
        <c:axId val="0"/>
      </c:bar3DChart>
      <c:catAx>
        <c:axId val="1181706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6755136"/>
        <c:crosses val="autoZero"/>
        <c:auto val="1"/>
        <c:lblAlgn val="ctr"/>
        <c:lblOffset val="100"/>
        <c:noMultiLvlLbl val="0"/>
      </c:catAx>
      <c:valAx>
        <c:axId val="1067551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Self-Assessment</a:t>
                </a:r>
              </a:p>
            </c:rich>
          </c:tx>
          <c:layout/>
          <c:overlay val="0"/>
        </c:title>
        <c:numFmt formatCode="0.00" sourceLinked="1"/>
        <c:majorTickMark val="none"/>
        <c:minorTickMark val="none"/>
        <c:tickLblPos val="nextTo"/>
        <c:crossAx val="1181706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Self-Assessment</a:t>
            </a:r>
          </a:p>
          <a:p>
            <a:pPr>
              <a:defRPr/>
            </a:pPr>
            <a:r>
              <a:rPr lang="en-US"/>
              <a:t>2011_SOWK2010</a:t>
            </a:r>
          </a:p>
        </c:rich>
      </c:tx>
      <c:layout/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val>
            <c:numRef>
              <c:f>'[2011_SOWK2010.xlsx]Sheet1'!$A$15:$C$15</c:f>
              <c:numCache>
                <c:formatCode>0.00</c:formatCode>
                <c:ptCount val="3"/>
                <c:pt idx="0">
                  <c:v>3.8333333333333335</c:v>
                </c:pt>
                <c:pt idx="1">
                  <c:v>3.3333333333333335</c:v>
                </c:pt>
                <c:pt idx="2">
                  <c:v>3.3333333333333335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8172160"/>
        <c:axId val="106756864"/>
        <c:axId val="0"/>
      </c:bar3DChart>
      <c:catAx>
        <c:axId val="1181721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06756864"/>
        <c:crosses val="autoZero"/>
        <c:auto val="1"/>
        <c:lblAlgn val="ctr"/>
        <c:lblOffset val="100"/>
        <c:noMultiLvlLbl val="0"/>
      </c:catAx>
      <c:valAx>
        <c:axId val="1067568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Self-ASsessment Avg</a:t>
                </a:r>
              </a:p>
            </c:rich>
          </c:tx>
          <c:layout/>
          <c:overlay val="0"/>
        </c:title>
        <c:numFmt formatCode="0.00" sourceLinked="1"/>
        <c:majorTickMark val="none"/>
        <c:minorTickMark val="none"/>
        <c:tickLblPos val="nextTo"/>
        <c:crossAx val="1181721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 sz="1800" b="1" i="0" baseline="0">
                <a:effectLst/>
              </a:rPr>
              <a:t>Self-Assessment of Competence</a:t>
            </a:r>
            <a:endParaRPr lang="en-US">
              <a:effectLst/>
            </a:endParaRPr>
          </a:p>
          <a:p>
            <a:pPr algn="ctr">
              <a:defRPr/>
            </a:pPr>
            <a:r>
              <a:rPr lang="en-US" sz="1800" b="1" i="0" baseline="0">
                <a:effectLst/>
              </a:rPr>
              <a:t>2010_SOWK2010</a:t>
            </a:r>
            <a:endParaRPr lang="en-US">
              <a:effectLst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'[2010_SOWK2010.xlsx]Sheet1'!$A$14:$C$14</c:f>
              <c:numCache>
                <c:formatCode>0.00</c:formatCode>
                <c:ptCount val="3"/>
                <c:pt idx="0">
                  <c:v>4.5454545454545459</c:v>
                </c:pt>
                <c:pt idx="1">
                  <c:v>4.3636363636363633</c:v>
                </c:pt>
                <c:pt idx="2">
                  <c:v>4.2727272727272725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8173184"/>
        <c:axId val="149488192"/>
        <c:axId val="0"/>
      </c:bar3DChart>
      <c:catAx>
        <c:axId val="1181731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49488192"/>
        <c:crosses val="autoZero"/>
        <c:auto val="1"/>
        <c:lblAlgn val="ctr"/>
        <c:lblOffset val="100"/>
        <c:noMultiLvlLbl val="0"/>
      </c:catAx>
      <c:valAx>
        <c:axId val="1494881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Self-Assessment</a:t>
                </a:r>
              </a:p>
            </c:rich>
          </c:tx>
          <c:layout/>
          <c:overlay val="0"/>
        </c:title>
        <c:numFmt formatCode="0.00" sourceLinked="1"/>
        <c:majorTickMark val="none"/>
        <c:minorTickMark val="none"/>
        <c:tickLblPos val="nextTo"/>
        <c:crossAx val="1181731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0" i="0" u="none" strike="noStrike" baseline="0">
                <a:effectLst/>
              </a:rPr>
              <a:t>Self-Assessment</a:t>
            </a:r>
          </a:p>
          <a:p>
            <a:pPr>
              <a:defRPr/>
            </a:pPr>
            <a:r>
              <a:rPr lang="en-US"/>
              <a:t>2011_SOWK2100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'[2011_SOWK2100.xlsx]Sheet1'!$A$11:$D$11</c:f>
              <c:numCache>
                <c:formatCode>0.00</c:formatCode>
                <c:ptCount val="4"/>
                <c:pt idx="0">
                  <c:v>3.6666666666666665</c:v>
                </c:pt>
                <c:pt idx="1">
                  <c:v>3.6666666666666665</c:v>
                </c:pt>
                <c:pt idx="2">
                  <c:v>3.8888888888888888</c:v>
                </c:pt>
                <c:pt idx="3">
                  <c:v>3.5555555555555554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796288"/>
        <c:axId val="149489920"/>
        <c:axId val="0"/>
      </c:bar3DChart>
      <c:catAx>
        <c:axId val="1267962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49489920"/>
        <c:crosses val="autoZero"/>
        <c:auto val="1"/>
        <c:lblAlgn val="ctr"/>
        <c:lblOffset val="100"/>
        <c:noMultiLvlLbl val="0"/>
      </c:catAx>
      <c:valAx>
        <c:axId val="149489920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0.00" sourceLinked="1"/>
        <c:majorTickMark val="none"/>
        <c:minorTickMark val="none"/>
        <c:tickLblPos val="nextTo"/>
        <c:crossAx val="1267962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Self-Assessment</a:t>
            </a:r>
          </a:p>
          <a:p>
            <a:pPr>
              <a:defRPr/>
            </a:pPr>
            <a:r>
              <a:rPr lang="en-US"/>
              <a:t>2010_SOWK3300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'[2010_SOWK3300-80.xlsx]Sheet1'!$A$16:$C$16</c:f>
              <c:numCache>
                <c:formatCode>0.00</c:formatCode>
                <c:ptCount val="3"/>
                <c:pt idx="0">
                  <c:v>4.0714285714285712</c:v>
                </c:pt>
                <c:pt idx="1">
                  <c:v>4.3571428571428568</c:v>
                </c:pt>
                <c:pt idx="2">
                  <c:v>3.9285714285714284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798336"/>
        <c:axId val="149491648"/>
        <c:axId val="0"/>
      </c:bar3DChart>
      <c:catAx>
        <c:axId val="1267983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49491648"/>
        <c:crosses val="autoZero"/>
        <c:auto val="1"/>
        <c:lblAlgn val="ctr"/>
        <c:lblOffset val="100"/>
        <c:noMultiLvlLbl val="0"/>
      </c:catAx>
      <c:valAx>
        <c:axId val="149491648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0.00" sourceLinked="1"/>
        <c:majorTickMark val="none"/>
        <c:minorTickMark val="none"/>
        <c:tickLblPos val="nextTo"/>
        <c:crossAx val="1267983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Indicator 2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Moderate</c:v>
                </c:pt>
                <c:pt idx="1">
                  <c:v>Considerable</c:v>
                </c:pt>
                <c:pt idx="2">
                  <c:v>Thorough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8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Self-Assessment</a:t>
            </a:r>
          </a:p>
          <a:p>
            <a:pPr>
              <a:defRPr/>
            </a:pPr>
            <a:r>
              <a:rPr lang="en-US"/>
              <a:t>2011_SOWK3350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'[2011_SOWK3350.xlsx]Sheet1'!$A$24:$B$24</c:f>
              <c:numCache>
                <c:formatCode>0.00</c:formatCode>
                <c:ptCount val="2"/>
                <c:pt idx="0">
                  <c:v>3.4545454545454546</c:v>
                </c:pt>
                <c:pt idx="1">
                  <c:v>3.5909090909090908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7234048"/>
        <c:axId val="149493376"/>
        <c:axId val="0"/>
      </c:bar3DChart>
      <c:catAx>
        <c:axId val="1272340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49493376"/>
        <c:crosses val="autoZero"/>
        <c:auto val="1"/>
        <c:lblAlgn val="ctr"/>
        <c:lblOffset val="100"/>
        <c:noMultiLvlLbl val="0"/>
      </c:catAx>
      <c:valAx>
        <c:axId val="149493376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0.00" sourceLinked="1"/>
        <c:majorTickMark val="none"/>
        <c:minorTickMark val="none"/>
        <c:tickLblPos val="nextTo"/>
        <c:crossAx val="1272340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Self-Assessment</a:t>
            </a:r>
            <a:endParaRPr lang="en-US" sz="1800" b="0" i="0" u="none" strike="noStrike" baseline="0">
              <a:effectLst/>
            </a:endParaRPr>
          </a:p>
          <a:p>
            <a:pPr>
              <a:defRPr/>
            </a:pPr>
            <a:r>
              <a:rPr lang="en-US" sz="1800" b="0" i="0" u="none" strike="noStrike" baseline="0">
                <a:effectLst/>
              </a:rPr>
              <a:t>2009_SOWK3400</a:t>
            </a:r>
            <a:endParaRPr lang="en-US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'[2009_SOWK3400.xlsx]Sheet1'!$A$21:$D$21</c:f>
              <c:numCache>
                <c:formatCode>0.00</c:formatCode>
                <c:ptCount val="4"/>
                <c:pt idx="0">
                  <c:v>3.9473684210526314</c:v>
                </c:pt>
                <c:pt idx="1">
                  <c:v>3.6842105263157894</c:v>
                </c:pt>
                <c:pt idx="2">
                  <c:v>3.8421052631578947</c:v>
                </c:pt>
                <c:pt idx="3">
                  <c:v>3.8888888888888888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7234560"/>
        <c:axId val="149495104"/>
        <c:axId val="0"/>
      </c:bar3DChart>
      <c:catAx>
        <c:axId val="1272345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49495104"/>
        <c:crosses val="autoZero"/>
        <c:auto val="1"/>
        <c:lblAlgn val="ctr"/>
        <c:lblOffset val="100"/>
        <c:noMultiLvlLbl val="0"/>
      </c:catAx>
      <c:valAx>
        <c:axId val="149495104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0.00" sourceLinked="1"/>
        <c:majorTickMark val="none"/>
        <c:minorTickMark val="none"/>
        <c:tickLblPos val="nextTo"/>
        <c:crossAx val="1272345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Self-Assessment</a:t>
            </a:r>
            <a:endParaRPr lang="en-US" sz="1800" b="0" i="0" u="none" strike="noStrike" baseline="0">
              <a:effectLst/>
            </a:endParaRPr>
          </a:p>
          <a:p>
            <a:pPr>
              <a:defRPr/>
            </a:pPr>
            <a:r>
              <a:rPr lang="en-US" sz="1800" b="0" i="0" u="none" strike="noStrike" baseline="0">
                <a:effectLst/>
              </a:rPr>
              <a:t>2011_SOWK4700</a:t>
            </a:r>
            <a:endParaRPr lang="en-US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'[2011_SOWK4700.xlsx]Sheet1'!$B$14:$F$14</c:f>
              <c:numCache>
                <c:formatCode>0.00</c:formatCode>
                <c:ptCount val="5"/>
                <c:pt idx="0">
                  <c:v>3.7272727272727271</c:v>
                </c:pt>
                <c:pt idx="1">
                  <c:v>3.8888888888888888</c:v>
                </c:pt>
                <c:pt idx="2">
                  <c:v>4.2727272727272725</c:v>
                </c:pt>
                <c:pt idx="3">
                  <c:v>4.0909090909090908</c:v>
                </c:pt>
                <c:pt idx="4">
                  <c:v>4.0909090909090908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7824384"/>
        <c:axId val="155804800"/>
        <c:axId val="0"/>
      </c:bar3DChart>
      <c:catAx>
        <c:axId val="1278243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5804800"/>
        <c:crosses val="autoZero"/>
        <c:auto val="1"/>
        <c:lblAlgn val="ctr"/>
        <c:lblOffset val="100"/>
        <c:noMultiLvlLbl val="0"/>
      </c:catAx>
      <c:valAx>
        <c:axId val="155804800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0.00" sourceLinked="1"/>
        <c:majorTickMark val="none"/>
        <c:minorTickMark val="none"/>
        <c:tickLblPos val="nextTo"/>
        <c:crossAx val="1278243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Self-Assessment</a:t>
            </a:r>
          </a:p>
          <a:p>
            <a:pPr>
              <a:defRPr/>
            </a:pPr>
            <a:r>
              <a:rPr lang="en-US"/>
              <a:t>2009_SOWK4700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'[2009_SOWK4700.xlsx]Sheet1'!$A$10:$F$10</c:f>
              <c:numCache>
                <c:formatCode>0.00</c:formatCode>
                <c:ptCount val="6"/>
                <c:pt idx="0">
                  <c:v>3.625</c:v>
                </c:pt>
                <c:pt idx="1">
                  <c:v>3.75</c:v>
                </c:pt>
                <c:pt idx="2">
                  <c:v>4</c:v>
                </c:pt>
                <c:pt idx="3">
                  <c:v>4</c:v>
                </c:pt>
                <c:pt idx="4">
                  <c:v>3.625</c:v>
                </c:pt>
                <c:pt idx="5">
                  <c:v>3.75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7824896"/>
        <c:axId val="155806528"/>
        <c:axId val="0"/>
      </c:bar3DChart>
      <c:catAx>
        <c:axId val="1278248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55806528"/>
        <c:crosses val="autoZero"/>
        <c:auto val="1"/>
        <c:lblAlgn val="ctr"/>
        <c:lblOffset val="100"/>
        <c:noMultiLvlLbl val="0"/>
      </c:catAx>
      <c:valAx>
        <c:axId val="155806528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0.00" sourceLinked="1"/>
        <c:majorTickMark val="none"/>
        <c:minorTickMark val="none"/>
        <c:tickLblPos val="nextTo"/>
        <c:crossAx val="1278248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Self-Assessment</a:t>
            </a:r>
            <a:endParaRPr lang="en-US" sz="1800" b="0" i="0" u="none" strike="noStrike" baseline="0">
              <a:effectLst/>
            </a:endParaRPr>
          </a:p>
          <a:p>
            <a:pPr>
              <a:defRPr/>
            </a:pPr>
            <a:r>
              <a:rPr lang="en-US" sz="1800" b="0" i="0" u="none" strike="noStrike" baseline="0">
                <a:effectLst/>
              </a:rPr>
              <a:t>2010_SOWK4800</a:t>
            </a:r>
            <a:endParaRPr lang="en-US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'[2010_SOWK4800.xlsx]Sheet1'!$A$11:$B$11</c:f>
              <c:numCache>
                <c:formatCode>0.00</c:formatCode>
                <c:ptCount val="2"/>
                <c:pt idx="0">
                  <c:v>3.7777777777777777</c:v>
                </c:pt>
                <c:pt idx="1">
                  <c:v>3.8888888888888888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8160768"/>
        <c:axId val="155808256"/>
        <c:axId val="0"/>
      </c:bar3DChart>
      <c:catAx>
        <c:axId val="1281607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5808256"/>
        <c:crosses val="autoZero"/>
        <c:auto val="1"/>
        <c:lblAlgn val="ctr"/>
        <c:lblOffset val="100"/>
        <c:noMultiLvlLbl val="0"/>
      </c:catAx>
      <c:valAx>
        <c:axId val="155808256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0.00" sourceLinked="1"/>
        <c:majorTickMark val="none"/>
        <c:minorTickMark val="none"/>
        <c:tickLblPos val="nextTo"/>
        <c:crossAx val="1281607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Indicator 3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Moderate</c:v>
                </c:pt>
                <c:pt idx="1">
                  <c:v>Considerable</c:v>
                </c:pt>
                <c:pt idx="2">
                  <c:v>Thorough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</c:v>
                </c:pt>
                <c:pt idx="1">
                  <c:v>7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Indicator 4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Moderate</c:v>
                </c:pt>
                <c:pt idx="1">
                  <c:v>Considerable</c:v>
                </c:pt>
                <c:pt idx="2">
                  <c:v>Thorough</c:v>
                </c:pt>
                <c:pt idx="3">
                  <c:v>Not Covered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Indicator 5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Moderate</c:v>
                </c:pt>
                <c:pt idx="1">
                  <c:v>Considerable</c:v>
                </c:pt>
                <c:pt idx="2">
                  <c:v>Thorough</c:v>
                </c:pt>
                <c:pt idx="3">
                  <c:v>Not Covered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Indicator 6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Moderate</c:v>
                </c:pt>
                <c:pt idx="1">
                  <c:v>Considerable</c:v>
                </c:pt>
                <c:pt idx="2">
                  <c:v>Thorough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11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Indicator 7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Moderate</c:v>
                </c:pt>
                <c:pt idx="1">
                  <c:v>Considerable</c:v>
                </c:pt>
                <c:pt idx="2">
                  <c:v>Thorough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</c:v>
                </c:pt>
                <c:pt idx="1">
                  <c:v>7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Indicator 8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Moderate</c:v>
                </c:pt>
                <c:pt idx="1">
                  <c:v>Considerable</c:v>
                </c:pt>
                <c:pt idx="2">
                  <c:v>Thorough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</c:v>
                </c:pt>
                <c:pt idx="1">
                  <c:v>9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1F86-A525-4690-A474-2C8B9D57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Eduanimator</dc:creator>
  <cp:lastModifiedBy>Eduanimator</cp:lastModifiedBy>
  <cp:revision>4</cp:revision>
  <cp:lastPrinted>2013-04-26T16:19:00Z</cp:lastPrinted>
  <dcterms:created xsi:type="dcterms:W3CDTF">2013-04-26T15:41:00Z</dcterms:created>
  <dcterms:modified xsi:type="dcterms:W3CDTF">2013-04-26T16:20:00Z</dcterms:modified>
</cp:coreProperties>
</file>