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A6" w:rsidRPr="00406DEB" w:rsidRDefault="000942A6" w:rsidP="000942A6">
      <w:pPr>
        <w:rPr>
          <w:b/>
          <w:color w:val="000000"/>
          <w:sz w:val="38"/>
          <w:u w:val="single"/>
        </w:rPr>
      </w:pPr>
      <w:r w:rsidRPr="00406DEB">
        <w:rPr>
          <w:b/>
          <w:color w:val="000000"/>
          <w:sz w:val="38"/>
          <w:u w:val="single"/>
        </w:rPr>
        <w:t>The Seven Elements of High Quality Service-Learning</w:t>
      </w:r>
    </w:p>
    <w:p w:rsidR="000942A6" w:rsidRPr="00406DEB" w:rsidRDefault="000942A6" w:rsidP="000942A6">
      <w:pPr>
        <w:rPr>
          <w:color w:val="000000"/>
          <w:sz w:val="23"/>
        </w:rPr>
      </w:pPr>
      <w:r w:rsidRPr="00406DEB">
        <w:rPr>
          <w:color w:val="000000"/>
          <w:sz w:val="23"/>
        </w:rPr>
        <w:t>The following Seven Elements of High Quality Service-Learning (1998) were developed by the Service Learning 2000 Center at Stanford University. They provide clear criteria for the development and implementation or evaluation of service-learning activities. By adhering to the seven elements, instructors have the structure necessary for designing and/or evaluating any service project.</w:t>
      </w:r>
    </w:p>
    <w:p w:rsidR="000942A6" w:rsidRPr="00406DEB" w:rsidRDefault="000942A6" w:rsidP="000942A6">
      <w:pPr>
        <w:rPr>
          <w:color w:val="000000"/>
          <w:sz w:val="20"/>
        </w:rPr>
      </w:pPr>
    </w:p>
    <w:p w:rsidR="000942A6" w:rsidRPr="003344FA" w:rsidRDefault="000942A6" w:rsidP="000942A6">
      <w:pPr>
        <w:rPr>
          <w:b/>
          <w:color w:val="000000"/>
        </w:rPr>
      </w:pPr>
      <w:r w:rsidRPr="003344FA">
        <w:rPr>
          <w:b/>
          <w:color w:val="000000"/>
        </w:rPr>
        <w:t>Element 1: Integrated Learning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 xml:space="preserve">The service-learning project has clearly articulated knowledge, skill, or value goals that arise from course objectives and broader classroom, departmental, and university goals. 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 xml:space="preserve">The service informs the academic learning content, and the academic learning content informs the service.  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>In addition, civic skills learned outside the classroom are integrated back into classroom learning.</w:t>
      </w:r>
    </w:p>
    <w:p w:rsidR="000942A6" w:rsidRPr="00406DEB" w:rsidRDefault="000942A6" w:rsidP="000942A6">
      <w:pPr>
        <w:rPr>
          <w:color w:val="000000"/>
          <w:sz w:val="20"/>
        </w:rPr>
      </w:pPr>
    </w:p>
    <w:p w:rsidR="000942A6" w:rsidRPr="003344FA" w:rsidRDefault="000942A6" w:rsidP="000942A6">
      <w:pPr>
        <w:rPr>
          <w:b/>
          <w:color w:val="000000"/>
        </w:rPr>
      </w:pPr>
      <w:r w:rsidRPr="003344FA">
        <w:rPr>
          <w:b/>
          <w:color w:val="000000"/>
        </w:rPr>
        <w:t>Element 2: Student Voice</w:t>
      </w:r>
    </w:p>
    <w:p w:rsidR="000942A6" w:rsidRPr="00406DEB" w:rsidRDefault="000942A6" w:rsidP="000942A6">
      <w:pPr>
        <w:ind w:firstLine="360"/>
        <w:rPr>
          <w:color w:val="000000"/>
          <w:sz w:val="23"/>
        </w:rPr>
      </w:pPr>
      <w:r w:rsidRPr="00406DEB">
        <w:rPr>
          <w:color w:val="000000"/>
          <w:sz w:val="23"/>
        </w:rPr>
        <w:t xml:space="preserve">Students participate actively in: 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 xml:space="preserve">Choosing and planning the service project. 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 xml:space="preserve">Planning and implementing the reflection sessions, evaluation, and celebration. 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>Taking on roles and tasks that are appropriate to their undergraduate or graduate level course expectations.</w:t>
      </w:r>
    </w:p>
    <w:p w:rsidR="000942A6" w:rsidRPr="00406DEB" w:rsidRDefault="000942A6" w:rsidP="000942A6">
      <w:pPr>
        <w:rPr>
          <w:color w:val="000000"/>
          <w:sz w:val="20"/>
        </w:rPr>
      </w:pPr>
    </w:p>
    <w:p w:rsidR="000942A6" w:rsidRPr="003344FA" w:rsidRDefault="000942A6" w:rsidP="000942A6">
      <w:pPr>
        <w:rPr>
          <w:b/>
          <w:color w:val="000000"/>
        </w:rPr>
      </w:pPr>
      <w:r w:rsidRPr="003344FA">
        <w:rPr>
          <w:b/>
          <w:color w:val="000000"/>
        </w:rPr>
        <w:t>Element 3: High Quality Service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 xml:space="preserve">The service responds to an actual community need that is recognized by the community. 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 xml:space="preserve">The service is age-appropriate and well organized. 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>The service is designed to achieve significant benefits for students and community.</w:t>
      </w:r>
    </w:p>
    <w:p w:rsidR="000942A6" w:rsidRPr="00406DEB" w:rsidRDefault="000942A6" w:rsidP="000942A6">
      <w:pPr>
        <w:rPr>
          <w:color w:val="000000"/>
          <w:sz w:val="20"/>
        </w:rPr>
      </w:pPr>
    </w:p>
    <w:p w:rsidR="000942A6" w:rsidRPr="003344FA" w:rsidRDefault="000942A6" w:rsidP="000942A6">
      <w:pPr>
        <w:rPr>
          <w:b/>
          <w:color w:val="000000"/>
        </w:rPr>
      </w:pPr>
      <w:r w:rsidRPr="003344FA">
        <w:rPr>
          <w:b/>
          <w:color w:val="000000"/>
        </w:rPr>
        <w:t>Element 4: Civic Responsibility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 xml:space="preserve">The Service-Learning project promotes students' responsibility to care for others and to contribute to the community. 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>By participating in the Service-Learning project, students understand how they can impact their community.</w:t>
      </w:r>
    </w:p>
    <w:p w:rsidR="000942A6" w:rsidRPr="00406DEB" w:rsidRDefault="000942A6" w:rsidP="000942A6">
      <w:pPr>
        <w:rPr>
          <w:color w:val="000000"/>
          <w:sz w:val="20"/>
        </w:rPr>
      </w:pPr>
    </w:p>
    <w:p w:rsidR="000942A6" w:rsidRPr="003344FA" w:rsidRDefault="000942A6" w:rsidP="000942A6">
      <w:pPr>
        <w:rPr>
          <w:b/>
          <w:color w:val="000000"/>
        </w:rPr>
      </w:pPr>
      <w:r w:rsidRPr="003344FA">
        <w:rPr>
          <w:b/>
          <w:color w:val="000000"/>
        </w:rPr>
        <w:t>Element 5: Collaboration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 xml:space="preserve">The Service-Learning project is a collaboration among as many of these partners as is feasible: students, faculty, community-based organization staff, administrators, and recipients of service. 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>All partners benefit from the project and contribute to its planning.</w:t>
      </w:r>
    </w:p>
    <w:p w:rsidR="000942A6" w:rsidRPr="00406DEB" w:rsidRDefault="000942A6" w:rsidP="000942A6">
      <w:pPr>
        <w:rPr>
          <w:color w:val="000000"/>
          <w:sz w:val="20"/>
        </w:rPr>
      </w:pPr>
    </w:p>
    <w:p w:rsidR="000942A6" w:rsidRPr="003344FA" w:rsidRDefault="000942A6" w:rsidP="000942A6">
      <w:pPr>
        <w:pStyle w:val="Heading6"/>
        <w:jc w:val="left"/>
      </w:pPr>
      <w:r w:rsidRPr="003344FA">
        <w:t xml:space="preserve">Element 6: Reflection 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>Reflection established the connections between the students’ service experiences and the academic curriculum.</w:t>
      </w:r>
    </w:p>
    <w:p w:rsidR="000942A6" w:rsidRPr="00406DEB" w:rsidRDefault="000942A6" w:rsidP="000942A6">
      <w:pPr>
        <w:numPr>
          <w:ilvl w:val="0"/>
          <w:numId w:val="1"/>
        </w:numPr>
        <w:rPr>
          <w:sz w:val="23"/>
        </w:rPr>
      </w:pPr>
      <w:r w:rsidRPr="00406DEB">
        <w:rPr>
          <w:color w:val="000000"/>
          <w:sz w:val="23"/>
        </w:rPr>
        <w:t>Reflection occurs before, during, and after the service-learning project.</w:t>
      </w:r>
    </w:p>
    <w:p w:rsidR="000942A6" w:rsidRPr="00406DEB" w:rsidRDefault="000942A6" w:rsidP="000942A6">
      <w:pPr>
        <w:rPr>
          <w:sz w:val="20"/>
        </w:rPr>
      </w:pPr>
    </w:p>
    <w:p w:rsidR="000942A6" w:rsidRPr="003344FA" w:rsidRDefault="000942A6" w:rsidP="000942A6">
      <w:pPr>
        <w:rPr>
          <w:b/>
          <w:color w:val="000000"/>
        </w:rPr>
      </w:pPr>
      <w:r w:rsidRPr="003344FA">
        <w:rPr>
          <w:b/>
          <w:color w:val="000000"/>
        </w:rPr>
        <w:t>Element 7: Evaluation</w:t>
      </w:r>
    </w:p>
    <w:p w:rsidR="000942A6" w:rsidRPr="00406DEB" w:rsidRDefault="000942A6" w:rsidP="000942A6">
      <w:pPr>
        <w:numPr>
          <w:ilvl w:val="0"/>
          <w:numId w:val="1"/>
        </w:numPr>
        <w:rPr>
          <w:color w:val="000000"/>
          <w:sz w:val="23"/>
        </w:rPr>
      </w:pPr>
      <w:r w:rsidRPr="00406DEB">
        <w:rPr>
          <w:color w:val="000000"/>
          <w:sz w:val="23"/>
        </w:rPr>
        <w:t xml:space="preserve">All the partners, especially students, are involved in evaluating the Service-Learning project. </w:t>
      </w:r>
    </w:p>
    <w:p w:rsidR="000942A6" w:rsidRPr="00ED0FD6" w:rsidRDefault="000942A6" w:rsidP="00ED0FD6">
      <w:pPr>
        <w:pStyle w:val="ListParagraph"/>
        <w:numPr>
          <w:ilvl w:val="0"/>
          <w:numId w:val="1"/>
        </w:numPr>
        <w:ind w:left="1080"/>
        <w:rPr>
          <w:b/>
          <w:color w:val="000000"/>
          <w:sz w:val="50"/>
          <w:u w:val="single"/>
        </w:rPr>
      </w:pPr>
      <w:r w:rsidRPr="00ED0FD6">
        <w:rPr>
          <w:color w:val="000000"/>
          <w:sz w:val="23"/>
        </w:rPr>
        <w:t>The evaluation seeks to measure progress toward the learning and service goals of the project.</w:t>
      </w:r>
    </w:p>
    <w:p w:rsidR="006B4B81" w:rsidRDefault="00ED0FD6"/>
    <w:sectPr w:rsidR="006B4B81" w:rsidSect="000942A6">
      <w:pgSz w:w="12240" w:h="15840"/>
      <w:pgMar w:top="1224" w:right="1440" w:bottom="122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23D613BC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4A793AE3"/>
    <w:multiLevelType w:val="hybridMultilevel"/>
    <w:tmpl w:val="C1AEADA8"/>
    <w:lvl w:ilvl="0" w:tplc="23D613BC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942A6"/>
    <w:rsid w:val="000942A6"/>
    <w:rsid w:val="000A64D4"/>
    <w:rsid w:val="001A05FD"/>
    <w:rsid w:val="00ED0FD6"/>
    <w:rsid w:val="00F54A1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A6"/>
    <w:rPr>
      <w:rFonts w:ascii="Times" w:eastAsia="Times" w:hAnsi="Times" w:cs="Times New Roman"/>
      <w:sz w:val="24"/>
    </w:rPr>
  </w:style>
  <w:style w:type="paragraph" w:styleId="Heading6">
    <w:name w:val="heading 6"/>
    <w:basedOn w:val="Normal"/>
    <w:next w:val="Normal"/>
    <w:link w:val="Heading6Char"/>
    <w:qFormat/>
    <w:rsid w:val="000942A6"/>
    <w:pPr>
      <w:keepNext/>
      <w:jc w:val="center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942A6"/>
    <w:rPr>
      <w:rFonts w:ascii="Times" w:eastAsia="Times" w:hAnsi="Times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0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Company>TSU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Fuller</dc:creator>
  <cp:keywords/>
  <cp:lastModifiedBy>swest2</cp:lastModifiedBy>
  <cp:revision>3</cp:revision>
  <cp:lastPrinted>2011-10-24T18:29:00Z</cp:lastPrinted>
  <dcterms:created xsi:type="dcterms:W3CDTF">2010-06-05T17:10:00Z</dcterms:created>
  <dcterms:modified xsi:type="dcterms:W3CDTF">2011-11-10T22:11:00Z</dcterms:modified>
</cp:coreProperties>
</file>