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D1" w:rsidRDefault="006749D1" w:rsidP="006749D1">
      <w:pPr>
        <w:jc w:val="center"/>
        <w:rPr>
          <w:b/>
          <w:bCs/>
          <w:sz w:val="32"/>
          <w:szCs w:val="32"/>
        </w:rPr>
      </w:pPr>
      <w:r>
        <w:rPr>
          <w:b/>
          <w:bCs/>
          <w:noProof/>
          <w:sz w:val="32"/>
          <w:szCs w:val="32"/>
        </w:rPr>
        <w:drawing>
          <wp:inline distT="0" distB="0" distL="0" distR="0">
            <wp:extent cx="1857375" cy="1838325"/>
            <wp:effectExtent l="0" t="0" r="9525" b="9525"/>
            <wp:docPr id="1" name="Picture 1" descr="Description: Description: C:\Documents and Settings\amcgaha\Local Settings\Temporary Internet Files\Content.IE5\BCBKRZCP\MC9004420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Documents and Settings\amcgaha\Local Settings\Temporary Internet Files\Content.IE5\BCBKRZCP\MC900442036[1].wm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57375" cy="1838325"/>
                    </a:xfrm>
                    <a:prstGeom prst="rect">
                      <a:avLst/>
                    </a:prstGeom>
                    <a:noFill/>
                    <a:ln>
                      <a:noFill/>
                    </a:ln>
                  </pic:spPr>
                </pic:pic>
              </a:graphicData>
            </a:graphic>
          </wp:inline>
        </w:drawing>
      </w:r>
    </w:p>
    <w:p w:rsidR="006749D1" w:rsidRDefault="006749D1" w:rsidP="006749D1">
      <w:pPr>
        <w:jc w:val="center"/>
        <w:rPr>
          <w:b/>
          <w:bCs/>
          <w:sz w:val="32"/>
          <w:szCs w:val="32"/>
        </w:rPr>
      </w:pPr>
    </w:p>
    <w:p w:rsidR="006749D1" w:rsidRDefault="006749D1" w:rsidP="006749D1">
      <w:pPr>
        <w:jc w:val="center"/>
        <w:rPr>
          <w:b/>
          <w:bCs/>
          <w:sz w:val="32"/>
          <w:szCs w:val="32"/>
        </w:rPr>
      </w:pPr>
      <w:r>
        <w:rPr>
          <w:b/>
          <w:bCs/>
          <w:sz w:val="32"/>
          <w:szCs w:val="32"/>
        </w:rPr>
        <w:t>Office of the University Counsel</w:t>
      </w:r>
    </w:p>
    <w:p w:rsidR="006749D1" w:rsidRDefault="006749D1" w:rsidP="006749D1">
      <w:pPr>
        <w:jc w:val="both"/>
        <w:rPr>
          <w:sz w:val="24"/>
          <w:szCs w:val="24"/>
        </w:rPr>
      </w:pPr>
    </w:p>
    <w:p w:rsidR="006749D1" w:rsidRDefault="006749D1" w:rsidP="006749D1">
      <w:pPr>
        <w:autoSpaceDE w:val="0"/>
        <w:autoSpaceDN w:val="0"/>
        <w:ind w:left="120" w:right="46"/>
        <w:jc w:val="both"/>
        <w:rPr>
          <w:color w:val="000000"/>
          <w:spacing w:val="1"/>
          <w:sz w:val="24"/>
          <w:szCs w:val="24"/>
        </w:rPr>
      </w:pPr>
      <w:r>
        <w:rPr>
          <w:sz w:val="24"/>
          <w:szCs w:val="24"/>
        </w:rPr>
        <w:t>As a reminder, the President’s office issued a new policy directive governing the delegation of signature authority to certain individuals on specific transactions, including contracts and agreements, i</w:t>
      </w:r>
      <w:r>
        <w:rPr>
          <w:color w:val="000000"/>
          <w:sz w:val="24"/>
          <w:szCs w:val="24"/>
        </w:rPr>
        <w:t>n</w:t>
      </w:r>
      <w:r>
        <w:rPr>
          <w:color w:val="000000"/>
          <w:spacing w:val="7"/>
          <w:sz w:val="24"/>
          <w:szCs w:val="24"/>
        </w:rPr>
        <w:t xml:space="preserve"> </w:t>
      </w:r>
      <w:r>
        <w:rPr>
          <w:color w:val="000000"/>
          <w:sz w:val="24"/>
          <w:szCs w:val="24"/>
        </w:rPr>
        <w:t>an</w:t>
      </w:r>
      <w:r>
        <w:rPr>
          <w:color w:val="000000"/>
          <w:spacing w:val="7"/>
          <w:sz w:val="24"/>
          <w:szCs w:val="24"/>
        </w:rPr>
        <w:t xml:space="preserve"> </w:t>
      </w:r>
      <w:r>
        <w:rPr>
          <w:color w:val="000000"/>
          <w:sz w:val="24"/>
          <w:szCs w:val="24"/>
        </w:rPr>
        <w:t>e</w:t>
      </w:r>
      <w:r>
        <w:rPr>
          <w:color w:val="000000"/>
          <w:spacing w:val="1"/>
          <w:sz w:val="24"/>
          <w:szCs w:val="24"/>
        </w:rPr>
        <w:t>ff</w:t>
      </w:r>
      <w:r>
        <w:rPr>
          <w:color w:val="000000"/>
          <w:spacing w:val="-2"/>
          <w:sz w:val="24"/>
          <w:szCs w:val="24"/>
        </w:rPr>
        <w:t>o</w:t>
      </w:r>
      <w:r>
        <w:rPr>
          <w:color w:val="000000"/>
          <w:sz w:val="24"/>
          <w:szCs w:val="24"/>
        </w:rPr>
        <w:t>rt</w:t>
      </w:r>
      <w:r>
        <w:rPr>
          <w:color w:val="000000"/>
          <w:spacing w:val="8"/>
          <w:sz w:val="24"/>
          <w:szCs w:val="24"/>
        </w:rPr>
        <w:t xml:space="preserve"> </w:t>
      </w:r>
      <w:r>
        <w:rPr>
          <w:color w:val="000000"/>
          <w:spacing w:val="-1"/>
          <w:sz w:val="24"/>
          <w:szCs w:val="24"/>
        </w:rPr>
        <w:t>t</w:t>
      </w:r>
      <w:r>
        <w:rPr>
          <w:color w:val="000000"/>
          <w:sz w:val="24"/>
          <w:szCs w:val="24"/>
        </w:rPr>
        <w:t>o</w:t>
      </w:r>
      <w:r>
        <w:rPr>
          <w:color w:val="000000"/>
          <w:spacing w:val="7"/>
          <w:sz w:val="24"/>
          <w:szCs w:val="24"/>
        </w:rPr>
        <w:t xml:space="preserve"> further </w:t>
      </w:r>
      <w:r>
        <w:rPr>
          <w:color w:val="000000"/>
          <w:spacing w:val="1"/>
          <w:sz w:val="24"/>
          <w:szCs w:val="24"/>
        </w:rPr>
        <w:t>s</w:t>
      </w:r>
      <w:r>
        <w:rPr>
          <w:color w:val="000000"/>
          <w:spacing w:val="-1"/>
          <w:sz w:val="24"/>
          <w:szCs w:val="24"/>
        </w:rPr>
        <w:t>t</w:t>
      </w:r>
      <w:r>
        <w:rPr>
          <w:color w:val="000000"/>
          <w:sz w:val="24"/>
          <w:szCs w:val="24"/>
        </w:rPr>
        <w:t>re</w:t>
      </w:r>
      <w:r>
        <w:rPr>
          <w:color w:val="000000"/>
          <w:spacing w:val="-3"/>
          <w:sz w:val="24"/>
          <w:szCs w:val="24"/>
        </w:rPr>
        <w:t>a</w:t>
      </w:r>
      <w:r>
        <w:rPr>
          <w:color w:val="000000"/>
          <w:spacing w:val="-1"/>
          <w:sz w:val="24"/>
          <w:szCs w:val="24"/>
        </w:rPr>
        <w:t>m</w:t>
      </w:r>
      <w:r>
        <w:rPr>
          <w:color w:val="000000"/>
          <w:sz w:val="24"/>
          <w:szCs w:val="24"/>
        </w:rPr>
        <w:t>li</w:t>
      </w:r>
      <w:r>
        <w:rPr>
          <w:color w:val="000000"/>
          <w:spacing w:val="-1"/>
          <w:sz w:val="24"/>
          <w:szCs w:val="24"/>
        </w:rPr>
        <w:t>n</w:t>
      </w:r>
      <w:r>
        <w:rPr>
          <w:color w:val="000000"/>
          <w:sz w:val="24"/>
          <w:szCs w:val="24"/>
        </w:rPr>
        <w:t>e</w:t>
      </w:r>
      <w:r>
        <w:rPr>
          <w:color w:val="000000"/>
          <w:spacing w:val="9"/>
          <w:sz w:val="24"/>
          <w:szCs w:val="24"/>
        </w:rPr>
        <w:t xml:space="preserve"> </w:t>
      </w:r>
      <w:r>
        <w:rPr>
          <w:color w:val="000000"/>
          <w:sz w:val="24"/>
          <w:szCs w:val="24"/>
        </w:rPr>
        <w:t>a</w:t>
      </w:r>
      <w:r>
        <w:rPr>
          <w:color w:val="000000"/>
          <w:spacing w:val="-1"/>
          <w:sz w:val="24"/>
          <w:szCs w:val="24"/>
        </w:rPr>
        <w:t>n</w:t>
      </w:r>
      <w:r>
        <w:rPr>
          <w:color w:val="000000"/>
          <w:sz w:val="24"/>
          <w:szCs w:val="24"/>
        </w:rPr>
        <w:t>d</w:t>
      </w:r>
      <w:r>
        <w:rPr>
          <w:color w:val="000000"/>
          <w:spacing w:val="7"/>
          <w:sz w:val="24"/>
          <w:szCs w:val="24"/>
        </w:rPr>
        <w:t xml:space="preserve"> </w:t>
      </w:r>
      <w:r>
        <w:rPr>
          <w:color w:val="000000"/>
          <w:sz w:val="24"/>
          <w:szCs w:val="24"/>
        </w:rPr>
        <w:t>e</w:t>
      </w:r>
      <w:r>
        <w:rPr>
          <w:color w:val="000000"/>
          <w:spacing w:val="-1"/>
          <w:sz w:val="24"/>
          <w:szCs w:val="24"/>
        </w:rPr>
        <w:t>nh</w:t>
      </w:r>
      <w:r>
        <w:rPr>
          <w:color w:val="000000"/>
          <w:sz w:val="24"/>
          <w:szCs w:val="24"/>
        </w:rPr>
        <w:t>a</w:t>
      </w:r>
      <w:r>
        <w:rPr>
          <w:color w:val="000000"/>
          <w:spacing w:val="-1"/>
          <w:sz w:val="24"/>
          <w:szCs w:val="24"/>
        </w:rPr>
        <w:t>nc</w:t>
      </w:r>
      <w:r>
        <w:rPr>
          <w:color w:val="000000"/>
          <w:sz w:val="24"/>
          <w:szCs w:val="24"/>
        </w:rPr>
        <w:t>e</w:t>
      </w:r>
      <w:r>
        <w:rPr>
          <w:color w:val="000000"/>
          <w:spacing w:val="8"/>
          <w:sz w:val="24"/>
          <w:szCs w:val="24"/>
        </w:rPr>
        <w:t xml:space="preserve"> </w:t>
      </w:r>
      <w:r>
        <w:rPr>
          <w:color w:val="000000"/>
          <w:spacing w:val="2"/>
          <w:sz w:val="24"/>
          <w:szCs w:val="24"/>
        </w:rPr>
        <w:t>t</w:t>
      </w:r>
      <w:r>
        <w:rPr>
          <w:color w:val="000000"/>
          <w:spacing w:val="-1"/>
          <w:sz w:val="24"/>
          <w:szCs w:val="24"/>
        </w:rPr>
        <w:t>h</w:t>
      </w:r>
      <w:r>
        <w:rPr>
          <w:color w:val="000000"/>
          <w:sz w:val="24"/>
          <w:szCs w:val="24"/>
        </w:rPr>
        <w:t>e</w:t>
      </w:r>
      <w:r>
        <w:rPr>
          <w:color w:val="000000"/>
          <w:spacing w:val="8"/>
          <w:sz w:val="24"/>
          <w:szCs w:val="24"/>
        </w:rPr>
        <w:t xml:space="preserve"> </w:t>
      </w:r>
      <w:r>
        <w:rPr>
          <w:color w:val="000000"/>
          <w:sz w:val="24"/>
          <w:szCs w:val="24"/>
        </w:rPr>
        <w:t>U</w:t>
      </w:r>
      <w:r>
        <w:rPr>
          <w:color w:val="000000"/>
          <w:spacing w:val="-1"/>
          <w:sz w:val="24"/>
          <w:szCs w:val="24"/>
        </w:rPr>
        <w:t>n</w:t>
      </w:r>
      <w:r>
        <w:rPr>
          <w:color w:val="000000"/>
          <w:sz w:val="24"/>
          <w:szCs w:val="24"/>
        </w:rPr>
        <w:t>iv</w:t>
      </w:r>
      <w:r>
        <w:rPr>
          <w:color w:val="000000"/>
          <w:spacing w:val="-1"/>
          <w:sz w:val="24"/>
          <w:szCs w:val="24"/>
        </w:rPr>
        <w:t>e</w:t>
      </w:r>
      <w:r>
        <w:rPr>
          <w:color w:val="000000"/>
          <w:spacing w:val="1"/>
          <w:sz w:val="24"/>
          <w:szCs w:val="24"/>
        </w:rPr>
        <w:t>rs</w:t>
      </w:r>
      <w:r>
        <w:rPr>
          <w:color w:val="000000"/>
          <w:sz w:val="24"/>
          <w:szCs w:val="24"/>
        </w:rPr>
        <w:t>i</w:t>
      </w:r>
      <w:r>
        <w:rPr>
          <w:color w:val="000000"/>
          <w:spacing w:val="-1"/>
          <w:sz w:val="24"/>
          <w:szCs w:val="24"/>
        </w:rPr>
        <w:t>t</w:t>
      </w:r>
      <w:r>
        <w:rPr>
          <w:color w:val="000000"/>
          <w:sz w:val="24"/>
          <w:szCs w:val="24"/>
        </w:rPr>
        <w:t>y</w:t>
      </w:r>
      <w:r>
        <w:rPr>
          <w:color w:val="000000"/>
          <w:spacing w:val="-3"/>
          <w:sz w:val="24"/>
          <w:szCs w:val="24"/>
        </w:rPr>
        <w:t>’</w:t>
      </w:r>
      <w:r>
        <w:rPr>
          <w:color w:val="000000"/>
          <w:sz w:val="24"/>
          <w:szCs w:val="24"/>
        </w:rPr>
        <w:t>s</w:t>
      </w:r>
      <w:r>
        <w:rPr>
          <w:color w:val="000000"/>
          <w:spacing w:val="9"/>
          <w:sz w:val="24"/>
          <w:szCs w:val="24"/>
        </w:rPr>
        <w:t xml:space="preserve"> </w:t>
      </w:r>
      <w:r>
        <w:rPr>
          <w:color w:val="000000"/>
          <w:spacing w:val="-1"/>
          <w:sz w:val="24"/>
          <w:szCs w:val="24"/>
        </w:rPr>
        <w:t>bu</w:t>
      </w:r>
      <w:r>
        <w:rPr>
          <w:color w:val="000000"/>
          <w:sz w:val="24"/>
          <w:szCs w:val="24"/>
        </w:rPr>
        <w:t>si</w:t>
      </w:r>
      <w:r>
        <w:rPr>
          <w:color w:val="000000"/>
          <w:spacing w:val="-3"/>
          <w:sz w:val="24"/>
          <w:szCs w:val="24"/>
        </w:rPr>
        <w:t>n</w:t>
      </w:r>
      <w:r>
        <w:rPr>
          <w:color w:val="000000"/>
          <w:sz w:val="24"/>
          <w:szCs w:val="24"/>
        </w:rPr>
        <w:t>e</w:t>
      </w:r>
      <w:r>
        <w:rPr>
          <w:color w:val="000000"/>
          <w:spacing w:val="1"/>
          <w:sz w:val="24"/>
          <w:szCs w:val="24"/>
        </w:rPr>
        <w:t>s</w:t>
      </w:r>
      <w:r>
        <w:rPr>
          <w:color w:val="000000"/>
          <w:sz w:val="24"/>
          <w:szCs w:val="24"/>
        </w:rPr>
        <w:t>s</w:t>
      </w:r>
      <w:r>
        <w:rPr>
          <w:color w:val="000000"/>
          <w:spacing w:val="7"/>
          <w:sz w:val="24"/>
          <w:szCs w:val="24"/>
        </w:rPr>
        <w:t xml:space="preserve"> </w:t>
      </w:r>
      <w:r>
        <w:rPr>
          <w:color w:val="000000"/>
          <w:spacing w:val="1"/>
          <w:sz w:val="24"/>
          <w:szCs w:val="24"/>
        </w:rPr>
        <w:t>f</w:t>
      </w:r>
      <w:r>
        <w:rPr>
          <w:color w:val="000000"/>
          <w:sz w:val="24"/>
          <w:szCs w:val="24"/>
        </w:rPr>
        <w:t>rie</w:t>
      </w:r>
      <w:r>
        <w:rPr>
          <w:color w:val="000000"/>
          <w:spacing w:val="-1"/>
          <w:sz w:val="24"/>
          <w:szCs w:val="24"/>
        </w:rPr>
        <w:t>nd</w:t>
      </w:r>
      <w:r>
        <w:rPr>
          <w:color w:val="000000"/>
          <w:sz w:val="24"/>
          <w:szCs w:val="24"/>
        </w:rPr>
        <w:t>ly</w:t>
      </w:r>
      <w:r>
        <w:rPr>
          <w:color w:val="000000"/>
          <w:spacing w:val="9"/>
          <w:sz w:val="24"/>
          <w:szCs w:val="24"/>
        </w:rPr>
        <w:t xml:space="preserve"> </w:t>
      </w:r>
      <w:r>
        <w:rPr>
          <w:color w:val="000000"/>
          <w:spacing w:val="-1"/>
          <w:sz w:val="24"/>
          <w:szCs w:val="24"/>
        </w:rPr>
        <w:t>p</w:t>
      </w:r>
      <w:r>
        <w:rPr>
          <w:color w:val="000000"/>
          <w:sz w:val="24"/>
          <w:szCs w:val="24"/>
        </w:rPr>
        <w:t>ra</w:t>
      </w:r>
      <w:r>
        <w:rPr>
          <w:color w:val="000000"/>
          <w:spacing w:val="-1"/>
          <w:sz w:val="24"/>
          <w:szCs w:val="24"/>
        </w:rPr>
        <w:t>ct</w:t>
      </w:r>
      <w:r>
        <w:rPr>
          <w:color w:val="000000"/>
          <w:sz w:val="24"/>
          <w:szCs w:val="24"/>
        </w:rPr>
        <w:t>i</w:t>
      </w:r>
      <w:r>
        <w:rPr>
          <w:color w:val="000000"/>
          <w:spacing w:val="-1"/>
          <w:sz w:val="24"/>
          <w:szCs w:val="24"/>
        </w:rPr>
        <w:t>c</w:t>
      </w:r>
      <w:r>
        <w:rPr>
          <w:color w:val="000000"/>
          <w:spacing w:val="-3"/>
          <w:sz w:val="24"/>
          <w:szCs w:val="24"/>
        </w:rPr>
        <w:t>e</w:t>
      </w:r>
      <w:r>
        <w:rPr>
          <w:color w:val="000000"/>
          <w:sz w:val="24"/>
          <w:szCs w:val="24"/>
        </w:rPr>
        <w:t>s a</w:t>
      </w:r>
      <w:r>
        <w:rPr>
          <w:color w:val="000000"/>
          <w:spacing w:val="-1"/>
          <w:sz w:val="24"/>
          <w:szCs w:val="24"/>
        </w:rPr>
        <w:t>n</w:t>
      </w:r>
      <w:r>
        <w:rPr>
          <w:color w:val="000000"/>
          <w:sz w:val="24"/>
          <w:szCs w:val="24"/>
        </w:rPr>
        <w:t>d</w:t>
      </w:r>
      <w:r>
        <w:rPr>
          <w:color w:val="000000"/>
          <w:spacing w:val="41"/>
          <w:sz w:val="24"/>
          <w:szCs w:val="24"/>
        </w:rPr>
        <w:t xml:space="preserve"> </w:t>
      </w:r>
      <w:r>
        <w:rPr>
          <w:color w:val="000000"/>
          <w:sz w:val="24"/>
          <w:szCs w:val="24"/>
        </w:rPr>
        <w:t>i</w:t>
      </w:r>
      <w:r>
        <w:rPr>
          <w:color w:val="000000"/>
          <w:spacing w:val="-1"/>
          <w:sz w:val="24"/>
          <w:szCs w:val="24"/>
        </w:rPr>
        <w:t>mp</w:t>
      </w:r>
      <w:r>
        <w:rPr>
          <w:color w:val="000000"/>
          <w:sz w:val="24"/>
          <w:szCs w:val="24"/>
        </w:rPr>
        <w:t>r</w:t>
      </w:r>
      <w:r>
        <w:rPr>
          <w:color w:val="000000"/>
          <w:spacing w:val="1"/>
          <w:sz w:val="24"/>
          <w:szCs w:val="24"/>
        </w:rPr>
        <w:t>o</w:t>
      </w:r>
      <w:r>
        <w:rPr>
          <w:color w:val="000000"/>
          <w:sz w:val="24"/>
          <w:szCs w:val="24"/>
        </w:rPr>
        <w:t>ve</w:t>
      </w:r>
      <w:r>
        <w:rPr>
          <w:color w:val="000000"/>
          <w:spacing w:val="42"/>
          <w:sz w:val="24"/>
          <w:szCs w:val="24"/>
        </w:rPr>
        <w:t xml:space="preserve"> </w:t>
      </w:r>
      <w:r>
        <w:rPr>
          <w:color w:val="000000"/>
          <w:sz w:val="24"/>
          <w:szCs w:val="24"/>
        </w:rPr>
        <w:t>a</w:t>
      </w:r>
      <w:r>
        <w:rPr>
          <w:color w:val="000000"/>
          <w:spacing w:val="-1"/>
          <w:sz w:val="24"/>
          <w:szCs w:val="24"/>
        </w:rPr>
        <w:t>dm</w:t>
      </w:r>
      <w:r>
        <w:rPr>
          <w:color w:val="000000"/>
          <w:sz w:val="24"/>
          <w:szCs w:val="24"/>
        </w:rPr>
        <w:t>i</w:t>
      </w:r>
      <w:r>
        <w:rPr>
          <w:color w:val="000000"/>
          <w:spacing w:val="-1"/>
          <w:sz w:val="24"/>
          <w:szCs w:val="24"/>
        </w:rPr>
        <w:t>n</w:t>
      </w:r>
      <w:r>
        <w:rPr>
          <w:color w:val="000000"/>
          <w:sz w:val="24"/>
          <w:szCs w:val="24"/>
        </w:rPr>
        <w:t>i</w:t>
      </w:r>
      <w:r>
        <w:rPr>
          <w:color w:val="000000"/>
          <w:spacing w:val="1"/>
          <w:sz w:val="24"/>
          <w:szCs w:val="24"/>
        </w:rPr>
        <w:t>s</w:t>
      </w:r>
      <w:r>
        <w:rPr>
          <w:color w:val="000000"/>
          <w:spacing w:val="-1"/>
          <w:sz w:val="24"/>
          <w:szCs w:val="24"/>
        </w:rPr>
        <w:t>t</w:t>
      </w:r>
      <w:r>
        <w:rPr>
          <w:color w:val="000000"/>
          <w:sz w:val="24"/>
          <w:szCs w:val="24"/>
        </w:rPr>
        <w:t>ra</w:t>
      </w:r>
      <w:r>
        <w:rPr>
          <w:color w:val="000000"/>
          <w:spacing w:val="-1"/>
          <w:sz w:val="24"/>
          <w:szCs w:val="24"/>
        </w:rPr>
        <w:t>t</w:t>
      </w:r>
      <w:r>
        <w:rPr>
          <w:color w:val="000000"/>
          <w:sz w:val="24"/>
          <w:szCs w:val="24"/>
        </w:rPr>
        <w:t>ive</w:t>
      </w:r>
      <w:r>
        <w:rPr>
          <w:color w:val="000000"/>
          <w:spacing w:val="42"/>
          <w:sz w:val="24"/>
          <w:szCs w:val="24"/>
        </w:rPr>
        <w:t xml:space="preserve"> </w:t>
      </w:r>
      <w:r>
        <w:rPr>
          <w:color w:val="000000"/>
          <w:spacing w:val="-1"/>
          <w:sz w:val="24"/>
          <w:szCs w:val="24"/>
        </w:rPr>
        <w:t>p</w:t>
      </w:r>
      <w:r>
        <w:rPr>
          <w:color w:val="000000"/>
          <w:spacing w:val="-2"/>
          <w:sz w:val="24"/>
          <w:szCs w:val="24"/>
        </w:rPr>
        <w:t>r</w:t>
      </w:r>
      <w:r>
        <w:rPr>
          <w:color w:val="000000"/>
          <w:spacing w:val="1"/>
          <w:sz w:val="24"/>
          <w:szCs w:val="24"/>
        </w:rPr>
        <w:t>o</w:t>
      </w:r>
      <w:r>
        <w:rPr>
          <w:color w:val="000000"/>
          <w:spacing w:val="-1"/>
          <w:sz w:val="24"/>
          <w:szCs w:val="24"/>
        </w:rPr>
        <w:t>c</w:t>
      </w:r>
      <w:r>
        <w:rPr>
          <w:color w:val="000000"/>
          <w:sz w:val="24"/>
          <w:szCs w:val="24"/>
        </w:rPr>
        <w:t>e</w:t>
      </w:r>
      <w:r>
        <w:rPr>
          <w:color w:val="000000"/>
          <w:spacing w:val="1"/>
          <w:sz w:val="24"/>
          <w:szCs w:val="24"/>
        </w:rPr>
        <w:t>ss</w:t>
      </w:r>
      <w:r>
        <w:rPr>
          <w:color w:val="000000"/>
          <w:sz w:val="24"/>
          <w:szCs w:val="24"/>
        </w:rPr>
        <w:t>e</w:t>
      </w:r>
      <w:r>
        <w:rPr>
          <w:color w:val="000000"/>
          <w:spacing w:val="1"/>
          <w:sz w:val="24"/>
          <w:szCs w:val="24"/>
        </w:rPr>
        <w:t>s.</w:t>
      </w:r>
    </w:p>
    <w:p w:rsidR="006749D1" w:rsidRDefault="006749D1" w:rsidP="006749D1">
      <w:pPr>
        <w:autoSpaceDE w:val="0"/>
        <w:autoSpaceDN w:val="0"/>
        <w:ind w:left="120" w:right="46"/>
        <w:jc w:val="both"/>
        <w:rPr>
          <w:color w:val="000000"/>
          <w:spacing w:val="1"/>
          <w:sz w:val="24"/>
          <w:szCs w:val="24"/>
        </w:rPr>
      </w:pPr>
    </w:p>
    <w:p w:rsidR="006749D1" w:rsidRDefault="006749D1" w:rsidP="006749D1">
      <w:pPr>
        <w:autoSpaceDE w:val="0"/>
        <w:autoSpaceDN w:val="0"/>
        <w:ind w:left="120" w:right="46"/>
        <w:jc w:val="both"/>
        <w:rPr>
          <w:color w:val="000000"/>
          <w:sz w:val="24"/>
          <w:szCs w:val="24"/>
        </w:rPr>
      </w:pPr>
      <w:r>
        <w:rPr>
          <w:color w:val="000000"/>
          <w:spacing w:val="1"/>
          <w:sz w:val="24"/>
          <w:szCs w:val="24"/>
        </w:rPr>
        <w:t xml:space="preserve">As a follow up to the Delegation of Signature Authority directive, the University Counsel’s office, in consultation with the President’s office and the offices of the Vice Presidents, has developed a separate document specifically addressing contract approval and signature delegation (see below for the link to the contract approval and signature delegation document).   The Contract Approval and Signature Delegation document reiterates and expands on the items contained in the Delegation of Signature Authority directive by providing the following information:  </w:t>
      </w:r>
    </w:p>
    <w:p w:rsidR="006749D1" w:rsidRDefault="006749D1" w:rsidP="006749D1">
      <w:pPr>
        <w:jc w:val="both"/>
        <w:rPr>
          <w:sz w:val="24"/>
          <w:szCs w:val="24"/>
        </w:rPr>
      </w:pPr>
      <w:r>
        <w:rPr>
          <w:sz w:val="24"/>
          <w:szCs w:val="24"/>
        </w:rPr>
        <w:t>   </w:t>
      </w:r>
    </w:p>
    <w:p w:rsidR="006749D1" w:rsidRDefault="006749D1" w:rsidP="006749D1">
      <w:pPr>
        <w:pStyle w:val="ListParagraph"/>
        <w:numPr>
          <w:ilvl w:val="0"/>
          <w:numId w:val="1"/>
        </w:numPr>
        <w:rPr>
          <w:color w:val="0000FF"/>
          <w:sz w:val="24"/>
          <w:szCs w:val="24"/>
        </w:rPr>
      </w:pPr>
      <w:r>
        <w:rPr>
          <w:color w:val="0000FF"/>
          <w:sz w:val="24"/>
          <w:szCs w:val="24"/>
        </w:rPr>
        <w:t>Update on Contracts requiring pre-approval by the President</w:t>
      </w:r>
    </w:p>
    <w:p w:rsidR="006749D1" w:rsidRDefault="006749D1" w:rsidP="006749D1">
      <w:pPr>
        <w:pStyle w:val="ListParagraph"/>
        <w:ind w:left="1800"/>
        <w:rPr>
          <w:color w:val="0000FF"/>
          <w:sz w:val="24"/>
          <w:szCs w:val="24"/>
        </w:rPr>
      </w:pPr>
    </w:p>
    <w:p w:rsidR="006749D1" w:rsidRDefault="006749D1" w:rsidP="006749D1">
      <w:pPr>
        <w:pStyle w:val="ListParagraph"/>
        <w:numPr>
          <w:ilvl w:val="0"/>
          <w:numId w:val="1"/>
        </w:numPr>
        <w:rPr>
          <w:color w:val="0000FF"/>
          <w:sz w:val="24"/>
          <w:szCs w:val="24"/>
        </w:rPr>
      </w:pPr>
      <w:r>
        <w:rPr>
          <w:color w:val="0000FF"/>
          <w:sz w:val="24"/>
          <w:szCs w:val="24"/>
        </w:rPr>
        <w:t>Reminder regarding role of the University Counsel’s office in the review and processing of contracts</w:t>
      </w:r>
    </w:p>
    <w:p w:rsidR="006749D1" w:rsidRDefault="006749D1" w:rsidP="006749D1">
      <w:pPr>
        <w:pStyle w:val="ListParagraph"/>
        <w:rPr>
          <w:color w:val="0000FF"/>
          <w:sz w:val="24"/>
          <w:szCs w:val="24"/>
        </w:rPr>
      </w:pPr>
    </w:p>
    <w:p w:rsidR="006749D1" w:rsidRDefault="006749D1" w:rsidP="006749D1">
      <w:pPr>
        <w:pStyle w:val="ListParagraph"/>
        <w:numPr>
          <w:ilvl w:val="0"/>
          <w:numId w:val="1"/>
        </w:numPr>
        <w:rPr>
          <w:color w:val="0000FF"/>
          <w:sz w:val="24"/>
          <w:szCs w:val="24"/>
        </w:rPr>
      </w:pPr>
      <w:r>
        <w:rPr>
          <w:color w:val="0000FF"/>
          <w:sz w:val="24"/>
          <w:szCs w:val="24"/>
        </w:rPr>
        <w:t>Identification of Contracts delegated to Vice Presidents and Athletic Director for approval</w:t>
      </w:r>
    </w:p>
    <w:p w:rsidR="006749D1" w:rsidRDefault="006749D1" w:rsidP="006749D1">
      <w:pPr>
        <w:pStyle w:val="ListParagraph"/>
        <w:rPr>
          <w:color w:val="0000FF"/>
          <w:sz w:val="24"/>
          <w:szCs w:val="24"/>
        </w:rPr>
      </w:pPr>
    </w:p>
    <w:p w:rsidR="006749D1" w:rsidRDefault="006749D1" w:rsidP="006749D1">
      <w:pPr>
        <w:pStyle w:val="ListParagraph"/>
        <w:numPr>
          <w:ilvl w:val="0"/>
          <w:numId w:val="1"/>
        </w:numPr>
        <w:rPr>
          <w:color w:val="0000FF"/>
          <w:sz w:val="24"/>
          <w:szCs w:val="24"/>
        </w:rPr>
      </w:pPr>
      <w:r>
        <w:rPr>
          <w:color w:val="0000FF"/>
          <w:sz w:val="24"/>
          <w:szCs w:val="24"/>
        </w:rPr>
        <w:t>Information regarding processing and distribution of Contracts, including the newly implemented electronic distribution process</w:t>
      </w:r>
    </w:p>
    <w:p w:rsidR="006749D1" w:rsidRDefault="006749D1" w:rsidP="006749D1">
      <w:pPr>
        <w:pStyle w:val="ListParagraph"/>
        <w:rPr>
          <w:color w:val="0000FF"/>
          <w:sz w:val="24"/>
          <w:szCs w:val="24"/>
        </w:rPr>
      </w:pPr>
    </w:p>
    <w:p w:rsidR="006749D1" w:rsidRDefault="006749D1" w:rsidP="006749D1">
      <w:pPr>
        <w:pStyle w:val="ListParagraph"/>
        <w:numPr>
          <w:ilvl w:val="0"/>
          <w:numId w:val="1"/>
        </w:numPr>
        <w:rPr>
          <w:color w:val="0000FF"/>
          <w:sz w:val="24"/>
          <w:szCs w:val="24"/>
        </w:rPr>
      </w:pPr>
      <w:r>
        <w:rPr>
          <w:color w:val="0000FF"/>
          <w:sz w:val="24"/>
          <w:szCs w:val="24"/>
        </w:rPr>
        <w:t>Contracts still requiring the President’s signature</w:t>
      </w:r>
    </w:p>
    <w:p w:rsidR="006749D1" w:rsidRDefault="006749D1" w:rsidP="006749D1">
      <w:pPr>
        <w:pStyle w:val="ListParagraph"/>
        <w:rPr>
          <w:color w:val="C00000"/>
          <w:sz w:val="24"/>
          <w:szCs w:val="24"/>
        </w:rPr>
      </w:pPr>
    </w:p>
    <w:p w:rsidR="006749D1" w:rsidRDefault="006749D1" w:rsidP="006749D1">
      <w:pPr>
        <w:rPr>
          <w:color w:val="C00000"/>
          <w:sz w:val="24"/>
          <w:szCs w:val="24"/>
        </w:rPr>
      </w:pPr>
      <w:r>
        <w:rPr>
          <w:sz w:val="24"/>
          <w:szCs w:val="24"/>
        </w:rPr>
        <w:t xml:space="preserve">University personnel with questions concerning the contract approval and signature delegation document may contact the Office of the University Counsel for guidance at 615-963-7923, or may direct specific operational questions to your immediate supervisor. </w:t>
      </w:r>
    </w:p>
    <w:p w:rsidR="006749D1" w:rsidRDefault="006749D1" w:rsidP="006749D1">
      <w:pPr>
        <w:jc w:val="center"/>
        <w:rPr>
          <w:b/>
          <w:bCs/>
          <w:color w:val="0000FF"/>
          <w:sz w:val="24"/>
          <w:szCs w:val="24"/>
        </w:rPr>
      </w:pPr>
    </w:p>
    <w:p w:rsidR="006749D1" w:rsidRDefault="006749D1" w:rsidP="006749D1">
      <w:pPr>
        <w:jc w:val="center"/>
        <w:rPr>
          <w:b/>
          <w:bCs/>
          <w:color w:val="C00000"/>
          <w:sz w:val="24"/>
          <w:szCs w:val="24"/>
        </w:rPr>
      </w:pPr>
      <w:r>
        <w:rPr>
          <w:b/>
          <w:bCs/>
          <w:color w:val="C00000"/>
          <w:sz w:val="24"/>
          <w:szCs w:val="24"/>
        </w:rPr>
        <w:t>Click on the link below for complete details and guidelines.</w:t>
      </w:r>
    </w:p>
    <w:p w:rsidR="006749D1" w:rsidRDefault="006749D1" w:rsidP="006749D1">
      <w:pPr>
        <w:jc w:val="center"/>
        <w:rPr>
          <w:b/>
          <w:bCs/>
          <w:color w:val="C00000"/>
          <w:sz w:val="24"/>
          <w:szCs w:val="24"/>
        </w:rPr>
      </w:pPr>
    </w:p>
    <w:p w:rsidR="00B3495A" w:rsidRDefault="006749D1" w:rsidP="006749D1">
      <w:pPr>
        <w:jc w:val="center"/>
      </w:pPr>
      <w:hyperlink r:id="rId8" w:history="1">
        <w:r>
          <w:rPr>
            <w:rStyle w:val="Hyperlink"/>
            <w:b/>
            <w:bCs/>
            <w:sz w:val="24"/>
            <w:szCs w:val="24"/>
          </w:rPr>
          <w:t>http://www.tnstate.edu/legal/ContractDelegation2012.pdf</w:t>
        </w:r>
      </w:hyperlink>
      <w:bookmarkStart w:id="0" w:name="_GoBack"/>
      <w:bookmarkEnd w:id="0"/>
    </w:p>
    <w:sectPr w:rsidR="00B3495A" w:rsidSect="006749D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95346"/>
    <w:multiLevelType w:val="hybridMultilevel"/>
    <w:tmpl w:val="CAD62A46"/>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D1"/>
    <w:rsid w:val="0017638C"/>
    <w:rsid w:val="00184ECC"/>
    <w:rsid w:val="00301CFB"/>
    <w:rsid w:val="00414D15"/>
    <w:rsid w:val="004C08F3"/>
    <w:rsid w:val="00551548"/>
    <w:rsid w:val="006749D1"/>
    <w:rsid w:val="006F5B8B"/>
    <w:rsid w:val="00787340"/>
    <w:rsid w:val="007F2FFA"/>
    <w:rsid w:val="00933673"/>
    <w:rsid w:val="009B6D4B"/>
    <w:rsid w:val="00A30BF6"/>
    <w:rsid w:val="00A37BA1"/>
    <w:rsid w:val="00B3495A"/>
    <w:rsid w:val="00BE0A26"/>
    <w:rsid w:val="00C2625A"/>
    <w:rsid w:val="00D6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9D1"/>
    <w:rPr>
      <w:color w:val="0000FF"/>
      <w:u w:val="single"/>
    </w:rPr>
  </w:style>
  <w:style w:type="paragraph" w:styleId="ListParagraph">
    <w:name w:val="List Paragraph"/>
    <w:basedOn w:val="Normal"/>
    <w:uiPriority w:val="34"/>
    <w:qFormat/>
    <w:rsid w:val="006749D1"/>
    <w:pPr>
      <w:ind w:left="720"/>
    </w:pPr>
  </w:style>
  <w:style w:type="paragraph" w:styleId="BalloonText">
    <w:name w:val="Balloon Text"/>
    <w:basedOn w:val="Normal"/>
    <w:link w:val="BalloonTextChar"/>
    <w:uiPriority w:val="99"/>
    <w:semiHidden/>
    <w:unhideWhenUsed/>
    <w:rsid w:val="006749D1"/>
    <w:rPr>
      <w:rFonts w:ascii="Tahoma" w:hAnsi="Tahoma" w:cs="Tahoma"/>
      <w:sz w:val="16"/>
      <w:szCs w:val="16"/>
    </w:rPr>
  </w:style>
  <w:style w:type="character" w:customStyle="1" w:styleId="BalloonTextChar">
    <w:name w:val="Balloon Text Char"/>
    <w:basedOn w:val="DefaultParagraphFont"/>
    <w:link w:val="BalloonText"/>
    <w:uiPriority w:val="99"/>
    <w:semiHidden/>
    <w:rsid w:val="006749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9D1"/>
    <w:rPr>
      <w:color w:val="0000FF"/>
      <w:u w:val="single"/>
    </w:rPr>
  </w:style>
  <w:style w:type="paragraph" w:styleId="ListParagraph">
    <w:name w:val="List Paragraph"/>
    <w:basedOn w:val="Normal"/>
    <w:uiPriority w:val="34"/>
    <w:qFormat/>
    <w:rsid w:val="006749D1"/>
    <w:pPr>
      <w:ind w:left="720"/>
    </w:pPr>
  </w:style>
  <w:style w:type="paragraph" w:styleId="BalloonText">
    <w:name w:val="Balloon Text"/>
    <w:basedOn w:val="Normal"/>
    <w:link w:val="BalloonTextChar"/>
    <w:uiPriority w:val="99"/>
    <w:semiHidden/>
    <w:unhideWhenUsed/>
    <w:rsid w:val="006749D1"/>
    <w:rPr>
      <w:rFonts w:ascii="Tahoma" w:hAnsi="Tahoma" w:cs="Tahoma"/>
      <w:sz w:val="16"/>
      <w:szCs w:val="16"/>
    </w:rPr>
  </w:style>
  <w:style w:type="character" w:customStyle="1" w:styleId="BalloonTextChar">
    <w:name w:val="Balloon Text Char"/>
    <w:basedOn w:val="DefaultParagraphFont"/>
    <w:link w:val="BalloonText"/>
    <w:uiPriority w:val="99"/>
    <w:semiHidden/>
    <w:rsid w:val="00674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nstate.edu/legal/ContractDelegation2012.pdf" TargetMode="External"/><Relationship Id="rId3" Type="http://schemas.microsoft.com/office/2007/relationships/stylesWithEffects" Target="stylesWithEffects.xml"/><Relationship Id="rId7" Type="http://schemas.openxmlformats.org/officeDocument/2006/relationships/image" Target="cid:image001.png@01CDA608.DCB326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amcgaha</dc:creator>
  <cp:keywords/>
  <dc:description/>
  <cp:lastModifiedBy>amcgaha</cp:lastModifiedBy>
  <cp:revision>1</cp:revision>
  <dcterms:created xsi:type="dcterms:W3CDTF">2012-10-15T16:19:00Z</dcterms:created>
  <dcterms:modified xsi:type="dcterms:W3CDTF">2012-10-15T16:20:00Z</dcterms:modified>
</cp:coreProperties>
</file>